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673" w:rsidRDefault="002E0DFC">
      <w:pPr>
        <w:tabs>
          <w:tab w:val="left" w:pos="1800"/>
          <w:tab w:val="right" w:pos="9360"/>
        </w:tabs>
        <w:snapToGrid w:val="0"/>
        <w:rPr>
          <w:rFonts w:ascii="Arial" w:hAnsi="Arial" w:cs="Arial"/>
          <w:b/>
          <w:bCs/>
          <w:sz w:val="22"/>
          <w:szCs w:val="22"/>
        </w:rPr>
      </w:pPr>
      <w:bookmarkStart w:id="0" w:name="OLE_LINK2"/>
      <w:bookmarkStart w:id="1" w:name="OLE_LINK1"/>
      <w:bookmarkStart w:id="2" w:name="_Ref124589665"/>
      <w:bookmarkStart w:id="3" w:name="_Ref124671424"/>
      <w:bookmarkStart w:id="4" w:name="_Ref71620620"/>
      <w:r>
        <w:rPr>
          <w:rFonts w:ascii="Arial" w:hAnsi="Arial" w:cs="Arial"/>
          <w:b/>
          <w:bCs/>
          <w:sz w:val="22"/>
          <w:szCs w:val="22"/>
        </w:rPr>
        <w:t>3GPP TSG RAN WG1 #10</w:t>
      </w:r>
      <w:r>
        <w:rPr>
          <w:rFonts w:ascii="Arial" w:hAnsi="Arial" w:cs="Arial" w:hint="eastAsia"/>
          <w:b/>
          <w:bCs/>
          <w:sz w:val="22"/>
          <w:szCs w:val="22"/>
        </w:rPr>
        <w:t>6b</w:t>
      </w:r>
      <w:r>
        <w:rPr>
          <w:rFonts w:ascii="Arial" w:hAnsi="Arial" w:cs="Arial"/>
          <w:b/>
          <w:bCs/>
          <w:sz w:val="22"/>
          <w:szCs w:val="22"/>
        </w:rPr>
        <w:t xml:space="preserve">-e     </w:t>
      </w:r>
      <w:r w:rsidR="00B46D7E">
        <w:rPr>
          <w:rFonts w:ascii="Arial" w:hAnsi="Arial" w:cs="Arial"/>
          <w:b/>
          <w:bCs/>
          <w:sz w:val="22"/>
          <w:szCs w:val="22"/>
        </w:rPr>
        <w:t xml:space="preserve">                               </w:t>
      </w:r>
      <w:r>
        <w:rPr>
          <w:rFonts w:ascii="Arial" w:hAnsi="Arial" w:cs="Arial"/>
          <w:b/>
          <w:bCs/>
          <w:sz w:val="22"/>
          <w:szCs w:val="22"/>
        </w:rPr>
        <w:t>R1-</w:t>
      </w:r>
      <w:r w:rsidR="00B46D7E">
        <w:rPr>
          <w:rFonts w:ascii="Arial" w:hAnsi="Arial" w:cs="Arial"/>
          <w:b/>
          <w:bCs/>
          <w:sz w:val="22"/>
          <w:szCs w:val="22"/>
        </w:rPr>
        <w:t>2109843</w:t>
      </w:r>
    </w:p>
    <w:p w:rsidR="00A57673" w:rsidRDefault="002E0DFC">
      <w:pPr>
        <w:tabs>
          <w:tab w:val="left" w:pos="1800"/>
          <w:tab w:val="right" w:pos="9360"/>
        </w:tabs>
        <w:snapToGrid w:val="0"/>
        <w:rPr>
          <w:rFonts w:ascii="Arial" w:hAnsi="Arial" w:cs="Arial"/>
          <w:b/>
          <w:bCs/>
          <w:sz w:val="22"/>
          <w:szCs w:val="22"/>
        </w:rPr>
      </w:pPr>
      <w:proofErr w:type="gramStart"/>
      <w:r>
        <w:rPr>
          <w:rFonts w:ascii="Arial" w:hAnsi="Arial" w:cs="Arial"/>
          <w:b/>
          <w:bCs/>
          <w:sz w:val="22"/>
          <w:szCs w:val="22"/>
        </w:rPr>
        <w:t>e-Meeting</w:t>
      </w:r>
      <w:proofErr w:type="gramEnd"/>
      <w:r>
        <w:rPr>
          <w:rFonts w:ascii="Arial" w:hAnsi="Arial" w:cs="Arial"/>
          <w:b/>
          <w:bCs/>
          <w:sz w:val="22"/>
          <w:szCs w:val="22"/>
        </w:rPr>
        <w:t xml:space="preserve">, </w:t>
      </w:r>
      <w:r>
        <w:rPr>
          <w:rFonts w:ascii="Arial" w:eastAsia="Calibri" w:hAnsi="Arial" w:cs="Arial"/>
          <w:b/>
          <w:bCs/>
          <w:kern w:val="0"/>
          <w:sz w:val="22"/>
          <w:szCs w:val="22"/>
          <w:lang w:eastAsia="ja-JP"/>
        </w:rPr>
        <w:t>October 11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eastAsia="Calibri" w:hAnsi="Arial" w:cs="Arial"/>
          <w:b/>
          <w:bCs/>
          <w:kern w:val="0"/>
          <w:sz w:val="22"/>
          <w:szCs w:val="22"/>
          <w:lang w:eastAsia="ja-JP"/>
        </w:rPr>
        <w:t xml:space="preserve"> 19</w:t>
      </w:r>
      <w:r>
        <w:rPr>
          <w:rFonts w:ascii="Arial" w:eastAsia="Calibri" w:hAnsi="Arial" w:cs="Arial"/>
          <w:b/>
          <w:bCs/>
          <w:kern w:val="0"/>
          <w:sz w:val="22"/>
          <w:szCs w:val="22"/>
          <w:vertAlign w:val="superscript"/>
          <w:lang w:eastAsia="ja-JP"/>
        </w:rPr>
        <w:t>th</w:t>
      </w:r>
      <w:r>
        <w:rPr>
          <w:rFonts w:ascii="Arial" w:hAnsi="Arial" w:cs="Arial"/>
          <w:b/>
          <w:bCs/>
          <w:sz w:val="22"/>
          <w:szCs w:val="22"/>
        </w:rPr>
        <w:t xml:space="preserve"> , 202</w:t>
      </w:r>
      <w:r>
        <w:rPr>
          <w:rFonts w:ascii="Arial" w:hAnsi="Arial" w:cs="Arial" w:hint="eastAsia"/>
          <w:b/>
          <w:bCs/>
          <w:sz w:val="22"/>
          <w:szCs w:val="22"/>
        </w:rPr>
        <w:t>1</w:t>
      </w:r>
    </w:p>
    <w:p w:rsidR="00A57673" w:rsidRDefault="00A57673">
      <w:pPr>
        <w:tabs>
          <w:tab w:val="left" w:pos="1800"/>
          <w:tab w:val="right" w:pos="9360"/>
        </w:tabs>
        <w:snapToGrid w:val="0"/>
        <w:rPr>
          <w:rFonts w:ascii="Arial" w:hAnsi="Arial" w:cs="Arial"/>
          <w:b/>
          <w:sz w:val="22"/>
          <w:szCs w:val="22"/>
        </w:rPr>
      </w:pPr>
    </w:p>
    <w:p w:rsidR="00A57673" w:rsidRDefault="002E0DFC">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A57673" w:rsidRDefault="002E0DFC">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timing relationship for NR-NTN</w:t>
      </w:r>
    </w:p>
    <w:p w:rsidR="00A57673" w:rsidRDefault="002E0DFC">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A57673" w:rsidRDefault="002E0DFC">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A57673" w:rsidRDefault="002E0DFC">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106-e</w:t>
      </w:r>
      <w:r>
        <w:rPr>
          <w:sz w:val="20"/>
          <w:szCs w:val="20"/>
        </w:rPr>
        <w:t xml:space="preserve">, </w:t>
      </w:r>
      <w:r>
        <w:rPr>
          <w:rFonts w:hint="eastAsia"/>
          <w:sz w:val="20"/>
          <w:szCs w:val="20"/>
        </w:rPr>
        <w:t xml:space="preserve">the following </w:t>
      </w:r>
      <w:r>
        <w:rPr>
          <w:sz w:val="20"/>
          <w:szCs w:val="20"/>
        </w:rPr>
        <w:t>agreements</w:t>
      </w:r>
      <w:r>
        <w:rPr>
          <w:rFonts w:hint="eastAsia"/>
          <w:sz w:val="20"/>
          <w:szCs w:val="20"/>
        </w:rPr>
        <w:t xml:space="preserve"> were </w:t>
      </w:r>
      <w:bookmarkStart w:id="5" w:name="_Hlk49429056"/>
      <w:r>
        <w:rPr>
          <w:rFonts w:hint="eastAsia"/>
          <w:sz w:val="20"/>
          <w:szCs w:val="20"/>
        </w:rPr>
        <w:t>achieved</w:t>
      </w:r>
      <w:r>
        <w:rPr>
          <w:sz w:val="20"/>
          <w:szCs w:val="20"/>
        </w:rPr>
        <w:t xml:space="preserve"> as potential enhancement for NR-NTN </w:t>
      </w:r>
      <w:r>
        <w:rPr>
          <w:sz w:val="20"/>
          <w:szCs w:val="20"/>
        </w:rPr>
        <w:fldChar w:fldCharType="begin"/>
      </w:r>
      <w:r>
        <w:rPr>
          <w:sz w:val="20"/>
          <w:szCs w:val="20"/>
        </w:rPr>
        <w:instrText xml:space="preserve"> REF _Ref54074159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bookmarkEnd w:id="5"/>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highlight w:val="green"/>
          <w:lang w:val="en-GB" w:eastAsia="en-US"/>
        </w:rPr>
        <w:t>Agreement:</w:t>
      </w:r>
      <w:r>
        <w:rPr>
          <w:rFonts w:ascii="Times" w:eastAsia="Batang" w:hAnsi="Times"/>
          <w:i/>
          <w:iCs/>
          <w:kern w:val="0"/>
          <w:sz w:val="20"/>
          <w:szCs w:val="20"/>
          <w:lang w:val="en-GB" w:eastAsia="en-US"/>
        </w:rPr>
        <w:t xml:space="preserve"> </w:t>
      </w:r>
    </w:p>
    <w:p w:rsidR="00A57673" w:rsidRDefault="002E0DFC">
      <w:pPr>
        <w:widowControl/>
        <w:numPr>
          <w:ilvl w:val="0"/>
          <w:numId w:val="5"/>
        </w:numPr>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The UE-specific K_offset can be provided and updated by network with MAC CE.</w:t>
      </w:r>
    </w:p>
    <w:p w:rsidR="00A57673" w:rsidRDefault="002E0DFC">
      <w:pPr>
        <w:widowControl/>
        <w:numPr>
          <w:ilvl w:val="0"/>
          <w:numId w:val="5"/>
        </w:numPr>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FFS: UE can be provided and updated by network with a UE-specific K_offset in RRC reconfiguration</w:t>
      </w:r>
    </w:p>
    <w:p w:rsidR="00A57673" w:rsidRDefault="002E0DFC">
      <w:pPr>
        <w:widowControl/>
        <w:numPr>
          <w:ilvl w:val="1"/>
          <w:numId w:val="5"/>
        </w:numPr>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FFS: Details on whether and how the two solutions work together</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highlight w:val="green"/>
          <w:lang w:val="en-GB" w:eastAsia="en-US"/>
        </w:rPr>
        <w:t>Agreement:</w:t>
      </w:r>
    </w:p>
    <w:p w:rsidR="00A57673" w:rsidRDefault="002E0DFC">
      <w:pPr>
        <w:widowControl/>
        <w:rPr>
          <w:rFonts w:ascii="Times" w:hAnsi="Times" w:cs="Times"/>
          <w:i/>
          <w:iCs/>
          <w:strike/>
          <w:kern w:val="0"/>
          <w:sz w:val="20"/>
          <w:szCs w:val="20"/>
          <w:lang w:eastAsia="en-US"/>
        </w:rPr>
      </w:pPr>
      <w:r>
        <w:rPr>
          <w:rFonts w:ascii="Times" w:eastAsia="Batang" w:hAnsi="Times" w:cs="Times"/>
          <w:i/>
          <w:iCs/>
          <w:kern w:val="0"/>
          <w:sz w:val="20"/>
          <w:szCs w:val="20"/>
          <w:lang w:val="en-GB" w:eastAsia="ja-JP"/>
        </w:rPr>
        <w:t>For</w:t>
      </w:r>
      <w:r>
        <w:rPr>
          <w:rFonts w:ascii="Times" w:eastAsia="Batang" w:hAnsi="Times" w:cs="Times"/>
          <w:i/>
          <w:iCs/>
          <w:kern w:val="0"/>
          <w:sz w:val="20"/>
          <w:szCs w:val="20"/>
          <w:lang w:val="en-GB" w:eastAsia="en-US"/>
        </w:rPr>
        <w:t xml:space="preserve"> </w:t>
      </w:r>
      <w:r>
        <w:rPr>
          <w:rFonts w:ascii="Times" w:eastAsia="Batang" w:hAnsi="Times" w:cs="Times"/>
          <w:i/>
          <w:iCs/>
          <w:kern w:val="0"/>
          <w:sz w:val="20"/>
          <w:szCs w:val="20"/>
          <w:lang w:val="en-GB" w:eastAsia="ja-JP"/>
        </w:rPr>
        <w:t xml:space="preserve">random access procedure initiated by a PDCCH order received in downlink </w:t>
      </w:r>
      <w:proofErr w:type="gramStart"/>
      <w:r>
        <w:rPr>
          <w:rFonts w:ascii="Times" w:eastAsia="Batang" w:hAnsi="Times" w:cs="Times"/>
          <w:i/>
          <w:iCs/>
          <w:kern w:val="0"/>
          <w:sz w:val="20"/>
          <w:szCs w:val="20"/>
          <w:lang w:val="en-GB" w:eastAsia="ja-JP"/>
        </w:rPr>
        <w:t xml:space="preserve">slot </w:t>
      </w:r>
      <w:proofErr w:type="gramEnd"/>
      <w:r>
        <w:rPr>
          <w:rFonts w:ascii="Times" w:eastAsia="Batang" w:hAnsi="Times" w:cs="Times"/>
          <w:i/>
          <w:iCs/>
          <w:kern w:val="0"/>
          <w:sz w:val="20"/>
          <w:szCs w:val="20"/>
          <w:lang w:val="en-GB" w:eastAsia="ja-JP"/>
        </w:rPr>
        <w:fldChar w:fldCharType="begin"/>
      </w:r>
      <w:r>
        <w:rPr>
          <w:rFonts w:ascii="Times" w:eastAsia="Batang" w:hAnsi="Times" w:cs="Times"/>
          <w:i/>
          <w:iCs/>
          <w:kern w:val="0"/>
          <w:sz w:val="20"/>
          <w:szCs w:val="20"/>
          <w:lang w:val="en-GB" w:eastAsia="ja-JP"/>
        </w:rPr>
        <w:instrText xml:space="preserve"> QUOTE </w:instrText>
      </w:r>
      <w:r w:rsidR="00AF2D1B">
        <w:rPr>
          <w:rFonts w:ascii="Times" w:eastAsia="Batang" w:hAnsi="Times" w:cs="Times"/>
          <w:i/>
          <w:iCs/>
          <w:kern w:val="0"/>
          <w:position w:val="-5"/>
          <w:sz w:val="20"/>
          <w:szCs w:val="20"/>
          <w:lang w:val="en-GB" w:eastAsia="en-US"/>
        </w:rPr>
        <w:pict w14:anchorId="59604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w:i/>
          <w:iCs/>
          <w:kern w:val="0"/>
          <w:sz w:val="20"/>
          <w:szCs w:val="20"/>
          <w:lang w:val="en-GB" w:eastAsia="ja-JP"/>
        </w:rPr>
        <w:instrText xml:space="preserve"> </w:instrText>
      </w:r>
      <w:r>
        <w:rPr>
          <w:rFonts w:ascii="Times" w:eastAsia="Batang" w:hAnsi="Times" w:cs="Times"/>
          <w:i/>
          <w:iCs/>
          <w:kern w:val="0"/>
          <w:sz w:val="20"/>
          <w:szCs w:val="20"/>
          <w:lang w:val="en-GB" w:eastAsia="ja-JP"/>
        </w:rPr>
        <w:fldChar w:fldCharType="separate"/>
      </w:r>
      <w:r w:rsidR="00B5438F">
        <w:rPr>
          <w:rFonts w:ascii="Times" w:eastAsia="Batang" w:hAnsi="Times" w:cs="Times"/>
          <w:i/>
          <w:iCs/>
          <w:kern w:val="0"/>
          <w:position w:val="-5"/>
          <w:sz w:val="20"/>
          <w:szCs w:val="20"/>
          <w:lang w:val="en-GB" w:eastAsia="en-US"/>
        </w:rPr>
        <w:pict w14:anchorId="6979B46C">
          <v:shape id="_x0000_i1026" type="#_x0000_t75" style="width:6.6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w:i/>
          <w:iCs/>
          <w:kern w:val="0"/>
          <w:sz w:val="20"/>
          <w:szCs w:val="20"/>
          <w:lang w:val="en-GB" w:eastAsia="ja-JP"/>
        </w:rPr>
        <w:fldChar w:fldCharType="end"/>
      </w:r>
      <w:r>
        <w:rPr>
          <w:rFonts w:ascii="Times" w:eastAsia="Batang" w:hAnsi="Times" w:cs="Times"/>
          <w:i/>
          <w:iCs/>
          <w:kern w:val="0"/>
          <w:sz w:val="20"/>
          <w:szCs w:val="20"/>
          <w:lang w:val="en-GB" w:eastAsia="ja-JP"/>
        </w:rPr>
        <w:t xml:space="preserve">, UE determines the </w:t>
      </w:r>
      <w:r>
        <w:rPr>
          <w:rFonts w:ascii="Times" w:eastAsia="Batang" w:hAnsi="Times" w:cs="Times"/>
          <w:i/>
          <w:iCs/>
          <w:kern w:val="0"/>
          <w:sz w:val="20"/>
          <w:szCs w:val="20"/>
          <w:lang w:val="en-GB" w:eastAsia="en-US"/>
        </w:rPr>
        <w:t xml:space="preserve">next available PRACH occasion after uplink slot </w:t>
      </w:r>
      <w:r>
        <w:rPr>
          <w:rFonts w:ascii="Times" w:eastAsia="Batang" w:hAnsi="Times" w:cs="Times"/>
          <w:i/>
          <w:iCs/>
          <w:kern w:val="0"/>
          <w:sz w:val="20"/>
          <w:szCs w:val="20"/>
          <w:lang w:val="en-GB" w:eastAsia="en-US"/>
        </w:rPr>
        <w:fldChar w:fldCharType="begin"/>
      </w:r>
      <w:r>
        <w:rPr>
          <w:rFonts w:ascii="Times" w:eastAsia="Batang" w:hAnsi="Times" w:cs="Times"/>
          <w:i/>
          <w:iCs/>
          <w:kern w:val="0"/>
          <w:sz w:val="20"/>
          <w:szCs w:val="20"/>
          <w:lang w:val="en-GB" w:eastAsia="en-US"/>
        </w:rPr>
        <w:instrText xml:space="preserve"> QUOTE </w:instrText>
      </w:r>
      <w:r w:rsidR="00AF2D1B">
        <w:rPr>
          <w:rFonts w:ascii="Times" w:eastAsia="Batang" w:hAnsi="Times" w:cs="Times"/>
          <w:i/>
          <w:iCs/>
          <w:kern w:val="0"/>
          <w:position w:val="-8"/>
          <w:sz w:val="20"/>
          <w:szCs w:val="20"/>
          <w:lang w:val="en-GB" w:eastAsia="en-US"/>
        </w:rPr>
        <w:pict w14:anchorId="36D98BE5">
          <v:shape id="_x0000_i1027" type="#_x0000_t75" style="width:53.1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w:i/>
          <w:iCs/>
          <w:kern w:val="0"/>
          <w:sz w:val="20"/>
          <w:szCs w:val="20"/>
          <w:lang w:val="en-GB" w:eastAsia="en-US"/>
        </w:rPr>
        <w:instrText xml:space="preserve"> </w:instrText>
      </w:r>
      <w:r>
        <w:rPr>
          <w:rFonts w:ascii="Times" w:eastAsia="Batang" w:hAnsi="Times" w:cs="Times"/>
          <w:i/>
          <w:iCs/>
          <w:kern w:val="0"/>
          <w:sz w:val="20"/>
          <w:szCs w:val="20"/>
          <w:lang w:val="en-GB" w:eastAsia="en-US"/>
        </w:rPr>
        <w:fldChar w:fldCharType="separate"/>
      </w:r>
      <w:r w:rsidR="00B5438F">
        <w:rPr>
          <w:rFonts w:ascii="Times" w:eastAsia="Batang" w:hAnsi="Times" w:cs="Times"/>
          <w:i/>
          <w:iCs/>
          <w:kern w:val="0"/>
          <w:position w:val="-8"/>
          <w:sz w:val="20"/>
          <w:szCs w:val="20"/>
          <w:lang w:val="en-GB" w:eastAsia="en-US"/>
        </w:rPr>
        <w:pict w14:anchorId="05256A89">
          <v:shape id="_x0000_i1028" type="#_x0000_t75" style="width:53.7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w:i/>
          <w:iCs/>
          <w:kern w:val="0"/>
          <w:sz w:val="20"/>
          <w:szCs w:val="20"/>
          <w:lang w:val="en-GB" w:eastAsia="en-US"/>
        </w:rPr>
        <w:fldChar w:fldCharType="end"/>
      </w:r>
      <w:r>
        <w:rPr>
          <w:rFonts w:ascii="Times" w:eastAsia="Batang" w:hAnsi="Times" w:cs="Times"/>
          <w:i/>
          <w:iCs/>
          <w:kern w:val="0"/>
          <w:sz w:val="20"/>
          <w:szCs w:val="20"/>
          <w:lang w:val="en-GB" w:eastAsia="en-US"/>
        </w:rPr>
        <w:t xml:space="preserve"> to </w:t>
      </w:r>
      <w:r>
        <w:rPr>
          <w:rFonts w:ascii="Times" w:eastAsia="Batang" w:hAnsi="Times" w:cs="Times"/>
          <w:i/>
          <w:iCs/>
          <w:kern w:val="0"/>
          <w:sz w:val="20"/>
          <w:szCs w:val="20"/>
          <w:lang w:val="en-GB" w:eastAsia="ja-JP"/>
        </w:rPr>
        <w:t>transmit the ordered PRACH.</w:t>
      </w:r>
    </w:p>
    <w:p w:rsidR="00A57673" w:rsidRDefault="002E0DFC">
      <w:pPr>
        <w:widowControl/>
        <w:numPr>
          <w:ilvl w:val="0"/>
          <w:numId w:val="6"/>
        </w:numPr>
        <w:rPr>
          <w:rFonts w:ascii="Times" w:eastAsia="Batang" w:hAnsi="Times" w:cs="Times"/>
          <w:i/>
          <w:iCs/>
          <w:kern w:val="0"/>
          <w:sz w:val="20"/>
          <w:szCs w:val="20"/>
          <w:lang w:val="en-GB" w:eastAsia="en-US"/>
        </w:rPr>
      </w:pPr>
      <w:r>
        <w:rPr>
          <w:rFonts w:ascii="Times" w:eastAsia="Batang" w:hAnsi="Times" w:cs="Times"/>
          <w:i/>
          <w:iCs/>
          <w:kern w:val="0"/>
          <w:sz w:val="20"/>
          <w:szCs w:val="20"/>
          <w:lang w:val="en-GB" w:eastAsia="en-US"/>
        </w:rPr>
        <w:t>Note: The UE’s TA is based on the RAN1#104bis-e agreement on Timing Advance applied by an NR NTN UE given by</w:t>
      </w:r>
    </w:p>
    <w:p w:rsidR="00A57673" w:rsidRDefault="002E0DFC">
      <w:pPr>
        <w:widowControl/>
        <w:ind w:leftChars="266" w:left="759" w:hangingChars="100" w:hanging="200"/>
        <w:rPr>
          <w:rFonts w:ascii="Times" w:eastAsia="Batang" w:hAnsi="Times" w:cs="Times"/>
          <w:i/>
          <w:iCs/>
          <w:kern w:val="0"/>
          <w:sz w:val="20"/>
          <w:szCs w:val="20"/>
          <w:lang w:val="en-GB" w:eastAsia="en-US"/>
        </w:rPr>
      </w:pPr>
      <w:r>
        <w:rPr>
          <w:rFonts w:ascii="Times" w:eastAsia="Batang" w:hAnsi="Times" w:cs="Times"/>
          <w:i/>
          <w:iCs/>
          <w:kern w:val="0"/>
          <w:sz w:val="20"/>
          <w:szCs w:val="20"/>
          <w:lang w:val="en-GB" w:eastAsia="en-US"/>
        </w:rPr>
        <w:t xml:space="preserve">  </w:t>
      </w:r>
      <w:r>
        <w:rPr>
          <w:rFonts w:ascii="Times" w:eastAsia="Batang" w:hAnsi="Times" w:cs="Times"/>
          <w:i/>
          <w:iCs/>
          <w:kern w:val="0"/>
          <w:sz w:val="20"/>
          <w:szCs w:val="20"/>
          <w:lang w:val="en-GB" w:eastAsia="en-US"/>
        </w:rPr>
        <w:fldChar w:fldCharType="begin"/>
      </w:r>
      <w:r>
        <w:rPr>
          <w:rFonts w:ascii="Times" w:eastAsia="Batang" w:hAnsi="Times" w:cs="Times"/>
          <w:i/>
          <w:iCs/>
          <w:kern w:val="0"/>
          <w:sz w:val="20"/>
          <w:szCs w:val="20"/>
          <w:lang w:val="en-GB" w:eastAsia="en-US"/>
        </w:rPr>
        <w:instrText xml:space="preserve"> QUOTE </w:instrText>
      </w:r>
      <w:r w:rsidR="00AF2D1B">
        <w:rPr>
          <w:rFonts w:ascii="Times" w:eastAsia="Batang" w:hAnsi="Times" w:cs="Times"/>
          <w:i/>
          <w:iCs/>
          <w:kern w:val="0"/>
          <w:position w:val="-9"/>
          <w:sz w:val="20"/>
          <w:szCs w:val="20"/>
          <w:lang w:val="en-GB" w:eastAsia="en-US"/>
        </w:rPr>
        <w:pict w14:anchorId="2EA1EA3E">
          <v:shape id="_x0000_i1029" type="#_x0000_t75" style="width:284.1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nnn w :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w:eastAsia="Batang" w:hAnsi="Times" w:cs="Times"/>
          <w:i/>
          <w:iCs/>
          <w:kern w:val="0"/>
          <w:sz w:val="20"/>
          <w:szCs w:val="20"/>
          <w:lang w:val="en-GB" w:eastAsia="en-US"/>
        </w:rPr>
        <w:instrText xml:space="preserve"> </w:instrText>
      </w:r>
      <w:r>
        <w:rPr>
          <w:rFonts w:ascii="Times" w:eastAsia="Batang" w:hAnsi="Times" w:cs="Times"/>
          <w:i/>
          <w:iCs/>
          <w:kern w:val="0"/>
          <w:sz w:val="20"/>
          <w:szCs w:val="20"/>
          <w:lang w:val="en-GB" w:eastAsia="en-US"/>
        </w:rPr>
        <w:fldChar w:fldCharType="separate"/>
      </w:r>
      <w:r w:rsidR="00B5438F">
        <w:rPr>
          <w:rFonts w:ascii="Times" w:eastAsia="Batang" w:hAnsi="Times" w:cs="Times"/>
          <w:i/>
          <w:iCs/>
          <w:kern w:val="0"/>
          <w:position w:val="-9"/>
          <w:sz w:val="20"/>
          <w:szCs w:val="20"/>
          <w:lang w:val="en-GB" w:eastAsia="en-US"/>
        </w:rPr>
        <w:pict w14:anchorId="3008A96A">
          <v:shape id="_x0000_i1030" type="#_x0000_t75" style="width:284.7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nnn w :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w:eastAsia="Batang" w:hAnsi="Times" w:cs="Times"/>
          <w:i/>
          <w:iCs/>
          <w:kern w:val="0"/>
          <w:sz w:val="20"/>
          <w:szCs w:val="20"/>
          <w:lang w:val="en-GB" w:eastAsia="en-US"/>
        </w:rPr>
        <w:fldChar w:fldCharType="end"/>
      </w:r>
      <w:r>
        <w:rPr>
          <w:rFonts w:ascii="Times" w:eastAsia="Batang" w:hAnsi="Times" w:cs="Times"/>
          <w:i/>
          <w:iCs/>
          <w:kern w:val="0"/>
          <w:sz w:val="20"/>
          <w:szCs w:val="20"/>
          <w:lang w:val="en-GB" w:eastAsia="en-US"/>
        </w:rPr>
        <w:t xml:space="preserve">, where </w:t>
      </w:r>
      <w:r>
        <w:rPr>
          <w:rFonts w:ascii="Times" w:eastAsia="Batang" w:hAnsi="Times" w:cs="Times"/>
          <w:i/>
          <w:iCs/>
          <w:kern w:val="0"/>
          <w:sz w:val="20"/>
          <w:szCs w:val="20"/>
          <w:lang w:val="en-GB" w:eastAsia="en-US"/>
        </w:rPr>
        <w:fldChar w:fldCharType="begin"/>
      </w:r>
      <w:r>
        <w:rPr>
          <w:rFonts w:ascii="Times" w:eastAsia="Batang" w:hAnsi="Times" w:cs="Times"/>
          <w:i/>
          <w:iCs/>
          <w:kern w:val="0"/>
          <w:sz w:val="20"/>
          <w:szCs w:val="20"/>
          <w:lang w:val="en-GB" w:eastAsia="en-US"/>
        </w:rPr>
        <w:instrText xml:space="preserve"> QUOTE </w:instrText>
      </w:r>
      <w:r w:rsidR="00AF2D1B">
        <w:rPr>
          <w:rFonts w:ascii="Times" w:eastAsia="Batang" w:hAnsi="Times" w:cs="Times"/>
          <w:i/>
          <w:iCs/>
          <w:kern w:val="0"/>
          <w:position w:val="-5"/>
          <w:sz w:val="20"/>
          <w:szCs w:val="20"/>
          <w:lang w:val="en-GB" w:eastAsia="en-US"/>
        </w:rPr>
        <w:pict w14:anchorId="14C9450A">
          <v:shape id="_x0000_i1031" type="#_x0000_t75" style="width:36.5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w:eastAsia="Batang" w:hAnsi="Times" w:cs="Times"/>
          <w:i/>
          <w:iCs/>
          <w:kern w:val="0"/>
          <w:sz w:val="20"/>
          <w:szCs w:val="20"/>
          <w:lang w:val="en-GB" w:eastAsia="en-US"/>
        </w:rPr>
        <w:instrText xml:space="preserve"> </w:instrText>
      </w:r>
      <w:r>
        <w:rPr>
          <w:rFonts w:ascii="Times" w:eastAsia="Batang" w:hAnsi="Times" w:cs="Times"/>
          <w:i/>
          <w:iCs/>
          <w:kern w:val="0"/>
          <w:sz w:val="20"/>
          <w:szCs w:val="20"/>
          <w:lang w:val="en-GB" w:eastAsia="en-US"/>
        </w:rPr>
        <w:fldChar w:fldCharType="separate"/>
      </w:r>
      <w:r w:rsidR="00B5438F">
        <w:rPr>
          <w:rFonts w:ascii="Times" w:eastAsia="Batang" w:hAnsi="Times" w:cs="Times"/>
          <w:i/>
          <w:iCs/>
          <w:kern w:val="0"/>
          <w:position w:val="-5"/>
          <w:sz w:val="20"/>
          <w:szCs w:val="20"/>
          <w:lang w:val="en-GB" w:eastAsia="en-US"/>
        </w:rPr>
        <w:pict w14:anchorId="705838AF">
          <v:shape id="_x0000_i1032" type="#_x0000_t75" style="width:36.5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w:eastAsia="Batang" w:hAnsi="Times" w:cs="Times"/>
          <w:i/>
          <w:iCs/>
          <w:kern w:val="0"/>
          <w:sz w:val="20"/>
          <w:szCs w:val="20"/>
          <w:lang w:val="en-GB" w:eastAsia="en-US"/>
        </w:rPr>
        <w:fldChar w:fldCharType="end"/>
      </w:r>
      <w:r>
        <w:rPr>
          <w:rFonts w:ascii="Times" w:eastAsia="Batang" w:hAnsi="Times" w:cs="Times"/>
          <w:i/>
          <w:iCs/>
          <w:kern w:val="0"/>
          <w:sz w:val="20"/>
          <w:szCs w:val="20"/>
          <w:lang w:val="en-GB" w:eastAsia="en-US"/>
        </w:rPr>
        <w:t xml:space="preserve"> </w:t>
      </w:r>
    </w:p>
    <w:p w:rsidR="00A57673" w:rsidRDefault="002E0DFC">
      <w:pPr>
        <w:widowControl/>
        <w:ind w:leftChars="361" w:left="758"/>
        <w:rPr>
          <w:rFonts w:ascii="Times" w:eastAsia="Batang" w:hAnsi="Times" w:cs="Times"/>
          <w:i/>
          <w:iCs/>
          <w:kern w:val="0"/>
          <w:sz w:val="20"/>
          <w:szCs w:val="20"/>
          <w:lang w:val="en-GB" w:eastAsia="en-US"/>
        </w:rPr>
      </w:pPr>
      <w:proofErr w:type="gramStart"/>
      <w:r>
        <w:rPr>
          <w:rFonts w:ascii="Times" w:eastAsia="Batang" w:hAnsi="Times" w:cs="Times"/>
          <w:i/>
          <w:iCs/>
          <w:kern w:val="0"/>
          <w:sz w:val="20"/>
          <w:szCs w:val="20"/>
          <w:lang w:val="en-GB" w:eastAsia="en-US"/>
        </w:rPr>
        <w:t>is</w:t>
      </w:r>
      <w:proofErr w:type="gramEnd"/>
      <w:r>
        <w:rPr>
          <w:rFonts w:ascii="Times" w:eastAsia="Batang" w:hAnsi="Times" w:cs="Times"/>
          <w:i/>
          <w:iCs/>
          <w:kern w:val="0"/>
          <w:sz w:val="20"/>
          <w:szCs w:val="20"/>
          <w:lang w:val="en-GB" w:eastAsia="en-US"/>
        </w:rPr>
        <w:t xml:space="preserve"> assumed for PDCCH ordered PRACH.</w:t>
      </w:r>
    </w:p>
    <w:p w:rsidR="00A57673" w:rsidRDefault="002E0DFC">
      <w:pPr>
        <w:widowControl/>
        <w:numPr>
          <w:ilvl w:val="0"/>
          <w:numId w:val="6"/>
        </w:numPr>
        <w:rPr>
          <w:rFonts w:ascii="Times" w:eastAsia="Batang" w:hAnsi="Times" w:cs="Times"/>
          <w:i/>
          <w:iCs/>
          <w:kern w:val="0"/>
          <w:sz w:val="20"/>
          <w:szCs w:val="20"/>
          <w:lang w:val="en-GB" w:eastAsia="ja-JP"/>
        </w:rPr>
      </w:pPr>
      <w:r>
        <w:rPr>
          <w:rFonts w:ascii="Times" w:eastAsia="Batang" w:hAnsi="Times" w:cs="Times"/>
          <w:i/>
          <w:iCs/>
          <w:kern w:val="0"/>
          <w:sz w:val="20"/>
          <w:szCs w:val="20"/>
          <w:lang w:val="en-GB" w:eastAsia="en-US"/>
        </w:rPr>
        <w:t xml:space="preserve">FFS: Which value of </w:t>
      </w:r>
      <w:r>
        <w:rPr>
          <w:rFonts w:ascii="Times" w:eastAsia="Batang" w:hAnsi="Times" w:cs="Times"/>
          <w:i/>
          <w:iCs/>
          <w:kern w:val="0"/>
          <w:sz w:val="20"/>
          <w:szCs w:val="20"/>
          <w:lang w:val="en-GB" w:eastAsia="en-US"/>
        </w:rPr>
        <w:fldChar w:fldCharType="begin"/>
      </w:r>
      <w:r>
        <w:rPr>
          <w:rFonts w:ascii="Times" w:eastAsia="Batang" w:hAnsi="Times" w:cs="Times"/>
          <w:i/>
          <w:iCs/>
          <w:kern w:val="0"/>
          <w:sz w:val="20"/>
          <w:szCs w:val="20"/>
          <w:lang w:val="en-GB" w:eastAsia="en-US"/>
        </w:rPr>
        <w:instrText xml:space="preserve"> QUOTE </w:instrText>
      </w:r>
      <w:r w:rsidR="00AF2D1B">
        <w:rPr>
          <w:rFonts w:ascii="Times" w:eastAsia="Batang" w:hAnsi="Times" w:cs="Times"/>
          <w:i/>
          <w:iCs/>
          <w:kern w:val="0"/>
          <w:position w:val="-8"/>
          <w:sz w:val="20"/>
          <w:szCs w:val="20"/>
          <w:lang w:val="en-GB" w:eastAsia="en-US"/>
        </w:rPr>
        <w:pict w14:anchorId="5BFB4376">
          <v:shape id="_x0000_i1033" type="#_x0000_t75" style="width:3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w:eastAsia="Batang" w:hAnsi="Times" w:cs="Times"/>
          <w:i/>
          <w:iCs/>
          <w:kern w:val="0"/>
          <w:sz w:val="20"/>
          <w:szCs w:val="20"/>
          <w:lang w:val="en-GB" w:eastAsia="en-US"/>
        </w:rPr>
        <w:instrText xml:space="preserve"> </w:instrText>
      </w:r>
      <w:r>
        <w:rPr>
          <w:rFonts w:ascii="Times" w:eastAsia="Batang" w:hAnsi="Times" w:cs="Times"/>
          <w:i/>
          <w:iCs/>
          <w:kern w:val="0"/>
          <w:sz w:val="20"/>
          <w:szCs w:val="20"/>
          <w:lang w:val="en-GB" w:eastAsia="en-US"/>
        </w:rPr>
        <w:fldChar w:fldCharType="separate"/>
      </w:r>
      <w:r w:rsidR="00B5438F">
        <w:rPr>
          <w:rFonts w:ascii="Times" w:eastAsia="Batang" w:hAnsi="Times" w:cs="Times"/>
          <w:i/>
          <w:iCs/>
          <w:kern w:val="0"/>
          <w:position w:val="-8"/>
          <w:sz w:val="20"/>
          <w:szCs w:val="20"/>
          <w:lang w:val="en-GB" w:eastAsia="en-US"/>
        </w:rPr>
        <w:pict w14:anchorId="3E9CD1D5">
          <v:shape id="_x0000_i1034" type="#_x0000_t75" style="width:33.2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w:eastAsia="Batang" w:hAnsi="Times" w:cs="Times"/>
          <w:i/>
          <w:iCs/>
          <w:kern w:val="0"/>
          <w:sz w:val="20"/>
          <w:szCs w:val="20"/>
          <w:lang w:val="en-GB" w:eastAsia="en-US"/>
        </w:rPr>
        <w:fldChar w:fldCharType="end"/>
      </w:r>
      <w:r>
        <w:rPr>
          <w:rFonts w:ascii="Times" w:eastAsia="Batang" w:hAnsi="Times" w:cs="Times"/>
          <w:i/>
          <w:iCs/>
          <w:kern w:val="0"/>
          <w:sz w:val="20"/>
          <w:szCs w:val="20"/>
          <w:lang w:val="en-GB" w:eastAsia="en-US"/>
        </w:rPr>
        <w:t xml:space="preserve"> should be applied</w:t>
      </w:r>
    </w:p>
    <w:p w:rsidR="00A57673" w:rsidRDefault="002E0DFC">
      <w:pPr>
        <w:widowControl/>
        <w:numPr>
          <w:ilvl w:val="0"/>
          <w:numId w:val="6"/>
        </w:numPr>
        <w:rPr>
          <w:rFonts w:ascii="Times" w:eastAsia="Batang" w:hAnsi="Times"/>
          <w:i/>
          <w:iCs/>
          <w:kern w:val="0"/>
          <w:sz w:val="20"/>
          <w:szCs w:val="20"/>
          <w:lang w:val="en-GB" w:eastAsia="en-US"/>
        </w:rPr>
      </w:pPr>
      <w:r>
        <w:rPr>
          <w:rFonts w:ascii="Times" w:eastAsia="Batang" w:hAnsi="Times" w:cs="Times"/>
          <w:i/>
          <w:iCs/>
          <w:kern w:val="0"/>
          <w:sz w:val="20"/>
          <w:szCs w:val="20"/>
          <w:lang w:val="en-GB" w:eastAsia="en-US"/>
        </w:rPr>
        <w:t xml:space="preserve">FFS: Whether the </w:t>
      </w:r>
      <w:r>
        <w:rPr>
          <w:rFonts w:ascii="Times" w:eastAsia="Batang" w:hAnsi="Times" w:cs="Times"/>
          <w:i/>
          <w:iCs/>
          <w:kern w:val="0"/>
          <w:sz w:val="20"/>
          <w:szCs w:val="20"/>
          <w:lang w:val="en-GB" w:eastAsia="en-US"/>
        </w:rPr>
        <w:fldChar w:fldCharType="begin"/>
      </w:r>
      <w:r>
        <w:rPr>
          <w:rFonts w:ascii="Times" w:eastAsia="Batang" w:hAnsi="Times" w:cs="Times"/>
          <w:i/>
          <w:iCs/>
          <w:kern w:val="0"/>
          <w:sz w:val="20"/>
          <w:szCs w:val="20"/>
          <w:lang w:val="en-GB" w:eastAsia="en-US"/>
        </w:rPr>
        <w:instrText xml:space="preserve"> QUOTE </w:instrText>
      </w:r>
      <w:r w:rsidR="00AF2D1B">
        <w:rPr>
          <w:rFonts w:ascii="Times" w:eastAsia="Batang" w:hAnsi="Times" w:cs="Times"/>
          <w:i/>
          <w:iCs/>
          <w:kern w:val="0"/>
          <w:position w:val="-8"/>
          <w:sz w:val="20"/>
          <w:szCs w:val="20"/>
          <w:lang w:val="en-GB" w:eastAsia="en-US"/>
        </w:rPr>
        <w:pict w14:anchorId="716132F1">
          <v:shape id="_x0000_i1035" type="#_x0000_t75" style="width:53.1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w:i/>
          <w:iCs/>
          <w:kern w:val="0"/>
          <w:sz w:val="20"/>
          <w:szCs w:val="20"/>
          <w:lang w:val="en-GB" w:eastAsia="en-US"/>
        </w:rPr>
        <w:instrText xml:space="preserve"> </w:instrText>
      </w:r>
      <w:r>
        <w:rPr>
          <w:rFonts w:ascii="Times" w:eastAsia="Batang" w:hAnsi="Times" w:cs="Times"/>
          <w:i/>
          <w:iCs/>
          <w:kern w:val="0"/>
          <w:sz w:val="20"/>
          <w:szCs w:val="20"/>
          <w:lang w:val="en-GB" w:eastAsia="en-US"/>
        </w:rPr>
        <w:fldChar w:fldCharType="separate"/>
      </w:r>
      <w:r w:rsidR="00B5438F">
        <w:rPr>
          <w:rFonts w:ascii="Times" w:eastAsia="Batang" w:hAnsi="Times" w:cs="Times"/>
          <w:i/>
          <w:iCs/>
          <w:kern w:val="0"/>
          <w:position w:val="-8"/>
          <w:sz w:val="20"/>
          <w:szCs w:val="20"/>
          <w:lang w:val="en-GB" w:eastAsia="en-US"/>
        </w:rPr>
        <w:pict w14:anchorId="18310E3D">
          <v:shape id="_x0000_i1036" type="#_x0000_t75" style="width:53.7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w:i/>
          <w:iCs/>
          <w:kern w:val="0"/>
          <w:sz w:val="20"/>
          <w:szCs w:val="20"/>
          <w:lang w:val="en-GB" w:eastAsia="en-US"/>
        </w:rPr>
        <w:fldChar w:fldCharType="end"/>
      </w:r>
      <w:r>
        <w:rPr>
          <w:rFonts w:ascii="Times" w:eastAsia="Batang" w:hAnsi="Times" w:cs="Times"/>
          <w:i/>
          <w:iCs/>
          <w:kern w:val="0"/>
          <w:sz w:val="20"/>
          <w:szCs w:val="20"/>
          <w:lang w:val="en-GB" w:eastAsia="en-US"/>
        </w:rPr>
        <w:t xml:space="preserve"> timing relationship is impacted by UE </w:t>
      </w:r>
      <w:proofErr w:type="spellStart"/>
      <w:r>
        <w:rPr>
          <w:rFonts w:ascii="Times" w:eastAsia="Batang" w:hAnsi="Times" w:cs="Times"/>
          <w:i/>
          <w:iCs/>
          <w:kern w:val="0"/>
          <w:sz w:val="20"/>
          <w:szCs w:val="20"/>
          <w:lang w:val="en-GB" w:eastAsia="en-US"/>
        </w:rPr>
        <w:t>behavior</w:t>
      </w:r>
      <w:proofErr w:type="spellEnd"/>
      <w:r>
        <w:rPr>
          <w:rFonts w:ascii="Times" w:eastAsia="Batang" w:hAnsi="Times" w:cs="Times"/>
          <w:i/>
          <w:iCs/>
          <w:kern w:val="0"/>
          <w:sz w:val="20"/>
          <w:szCs w:val="20"/>
          <w:lang w:val="en-GB" w:eastAsia="en-US"/>
        </w:rPr>
        <w:t xml:space="preserve"> within or after the validity duration.</w:t>
      </w:r>
    </w:p>
    <w:p w:rsidR="00A57673" w:rsidRDefault="002E0DFC">
      <w:pPr>
        <w:widowControl/>
        <w:jc w:val="left"/>
        <w:rPr>
          <w:rFonts w:ascii="Calibri" w:eastAsia="Calibri" w:hAnsi="Calibri"/>
          <w:i/>
          <w:iCs/>
          <w:kern w:val="0"/>
          <w:sz w:val="20"/>
          <w:szCs w:val="20"/>
          <w:lang w:eastAsia="en-US"/>
        </w:rPr>
      </w:pPr>
      <w:r>
        <w:rPr>
          <w:rFonts w:ascii="Times" w:eastAsia="Batang" w:hAnsi="Times"/>
          <w:i/>
          <w:iCs/>
          <w:kern w:val="0"/>
          <w:sz w:val="20"/>
          <w:szCs w:val="20"/>
          <w:highlight w:val="green"/>
          <w:lang w:val="en-GB" w:eastAsia="en-US"/>
        </w:rPr>
        <w:t>Agreement:</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The unit of K_offset is number of slots for a given subcarrier spacing.</w:t>
      </w:r>
    </w:p>
    <w:p w:rsidR="00A57673" w:rsidRDefault="002E0DFC">
      <w:pPr>
        <w:numPr>
          <w:ilvl w:val="0"/>
          <w:numId w:val="7"/>
        </w:numPr>
        <w:rPr>
          <w:rFonts w:ascii="Times" w:eastAsia="Calibri" w:hAnsi="Times"/>
          <w:i/>
          <w:iCs/>
          <w:kern w:val="0"/>
          <w:sz w:val="20"/>
          <w:szCs w:val="20"/>
          <w:lang w:val="en-GB" w:eastAsia="en-US"/>
        </w:rPr>
      </w:pPr>
      <w:r>
        <w:rPr>
          <w:rFonts w:ascii="Times" w:eastAsia="Times New Roman" w:hAnsi="Times"/>
          <w:i/>
          <w:iCs/>
          <w:sz w:val="20"/>
          <w:szCs w:val="20"/>
          <w:lang w:val="en-GB" w:eastAsia="en-US"/>
        </w:rPr>
        <w:t>FFS: one subcarrier spacing value or different subcarrier spacing values for different scenarios.</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highlight w:val="green"/>
          <w:lang w:val="en-GB" w:eastAsia="en-US"/>
        </w:rPr>
        <w:t>Agreement:</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The information of K_mac is carried in system information.</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highlight w:val="green"/>
          <w:lang w:val="en-GB" w:eastAsia="en-US"/>
        </w:rPr>
        <w:t>Agreement:</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The unit of K_mac is number of slots for a given subcarrier spacing.</w:t>
      </w:r>
    </w:p>
    <w:p w:rsidR="00A57673" w:rsidRDefault="002E0DFC">
      <w:pPr>
        <w:numPr>
          <w:ilvl w:val="0"/>
          <w:numId w:val="7"/>
        </w:numPr>
        <w:rPr>
          <w:rFonts w:ascii="Times" w:eastAsia="Calibri" w:hAnsi="Times"/>
          <w:i/>
          <w:iCs/>
          <w:kern w:val="0"/>
          <w:sz w:val="20"/>
          <w:szCs w:val="20"/>
          <w:lang w:val="en-GB" w:eastAsia="en-US"/>
        </w:rPr>
      </w:pPr>
      <w:r>
        <w:rPr>
          <w:rFonts w:ascii="Times" w:eastAsia="Times New Roman" w:hAnsi="Times"/>
          <w:i/>
          <w:iCs/>
          <w:sz w:val="20"/>
          <w:szCs w:val="20"/>
          <w:lang w:val="en-GB" w:eastAsia="en-US"/>
        </w:rPr>
        <w:t>FFS: one subcarrier spacing value or different subcarrier spacing values for different scenarios.</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highlight w:val="green"/>
          <w:lang w:val="en-GB" w:eastAsia="en-US"/>
        </w:rPr>
        <w:t>Agreement:</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lang w:eastAsia="en-US"/>
        </w:rPr>
        <w:t xml:space="preserve">In the estimate of UE-gNB RTT, which is equal to the sum of UE’s TA and K_mac, for delaying the starts of ra-ResponseWindow and </w:t>
      </w:r>
      <w:proofErr w:type="spellStart"/>
      <w:r>
        <w:rPr>
          <w:rFonts w:ascii="Times" w:eastAsia="Batang" w:hAnsi="Times"/>
          <w:i/>
          <w:iCs/>
          <w:kern w:val="0"/>
          <w:sz w:val="20"/>
          <w:szCs w:val="20"/>
          <w:lang w:eastAsia="en-US"/>
        </w:rPr>
        <w:t>msgB-ResponseWindow</w:t>
      </w:r>
      <w:proofErr w:type="spellEnd"/>
      <w:r>
        <w:rPr>
          <w:rFonts w:ascii="Times" w:eastAsia="Batang" w:hAnsi="Times"/>
          <w:i/>
          <w:iCs/>
          <w:kern w:val="0"/>
          <w:sz w:val="20"/>
          <w:szCs w:val="20"/>
          <w:lang w:eastAsia="en-US"/>
        </w:rPr>
        <w:t xml:space="preserve">, the UE’s TA is equal to </w:t>
      </w:r>
      <w:r>
        <w:rPr>
          <w:rFonts w:ascii="Times" w:eastAsia="Batang" w:hAnsi="Times"/>
          <w:i/>
          <w:iCs/>
          <w:kern w:val="0"/>
          <w:sz w:val="20"/>
          <w:szCs w:val="20"/>
          <w:lang w:eastAsia="en-US"/>
        </w:rPr>
        <w:fldChar w:fldCharType="begin"/>
      </w:r>
      <w:r>
        <w:rPr>
          <w:rFonts w:ascii="Times" w:eastAsia="Batang" w:hAnsi="Times"/>
          <w:i/>
          <w:iCs/>
          <w:kern w:val="0"/>
          <w:sz w:val="20"/>
          <w:szCs w:val="20"/>
          <w:lang w:eastAsia="en-US"/>
        </w:rPr>
        <w:instrText xml:space="preserve"> QUOTE </w:instrText>
      </w:r>
      <w:r w:rsidR="00AF2D1B">
        <w:rPr>
          <w:rFonts w:ascii="Times" w:eastAsia="Batang" w:hAnsi="Times"/>
          <w:i/>
          <w:iCs/>
          <w:kern w:val="0"/>
          <w:sz w:val="20"/>
          <w:szCs w:val="20"/>
          <w:lang w:val="en-GB" w:eastAsia="en-US"/>
        </w:rPr>
        <w:pict w14:anchorId="42F7FDFE">
          <v:shape id="_x0000_i1037" type="#_x0000_t75" style="width:284.1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lll=n&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w:eastAsia="Batang" w:hAnsi="Times"/>
          <w:i/>
          <w:iCs/>
          <w:kern w:val="0"/>
          <w:sz w:val="20"/>
          <w:szCs w:val="20"/>
          <w:lang w:eastAsia="en-US"/>
        </w:rPr>
        <w:instrText xml:space="preserve"> </w:instrText>
      </w:r>
      <w:r>
        <w:rPr>
          <w:rFonts w:ascii="Times" w:eastAsia="Batang" w:hAnsi="Times"/>
          <w:i/>
          <w:iCs/>
          <w:kern w:val="0"/>
          <w:sz w:val="20"/>
          <w:szCs w:val="20"/>
          <w:lang w:eastAsia="en-US"/>
        </w:rPr>
        <w:fldChar w:fldCharType="separate"/>
      </w:r>
      <w:r w:rsidR="00AF2D1B">
        <w:rPr>
          <w:rFonts w:ascii="Times" w:eastAsia="Batang" w:hAnsi="Times"/>
          <w:i/>
          <w:iCs/>
          <w:kern w:val="0"/>
          <w:sz w:val="20"/>
          <w:szCs w:val="20"/>
          <w:lang w:val="en-GB" w:eastAsia="en-US"/>
        </w:rPr>
        <w:pict w14:anchorId="6FDCBF09">
          <v:shape id="_x0000_i1038" type="#_x0000_t75" style="width:284.1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lll=n&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w:eastAsia="Batang" w:hAnsi="Times"/>
          <w:i/>
          <w:iCs/>
          <w:kern w:val="0"/>
          <w:sz w:val="20"/>
          <w:szCs w:val="20"/>
          <w:lang w:val="en-GB" w:eastAsia="en-US"/>
        </w:rPr>
        <w:fldChar w:fldCharType="end"/>
      </w:r>
      <w:r>
        <w:rPr>
          <w:rFonts w:ascii="Times" w:eastAsia="Batang" w:hAnsi="Times"/>
          <w:i/>
          <w:iCs/>
          <w:kern w:val="0"/>
          <w:sz w:val="20"/>
          <w:szCs w:val="20"/>
          <w:lang w:eastAsia="en-US"/>
        </w:rPr>
        <w:t xml:space="preserve"> </w:t>
      </w:r>
      <w:proofErr w:type="gramStart"/>
      <w:r>
        <w:rPr>
          <w:rFonts w:ascii="Times" w:eastAsia="Batang" w:hAnsi="Times"/>
          <w:i/>
          <w:iCs/>
          <w:kern w:val="0"/>
          <w:sz w:val="20"/>
          <w:szCs w:val="20"/>
          <w:lang w:eastAsia="en-US"/>
        </w:rPr>
        <w:t xml:space="preserve">with </w:t>
      </w:r>
      <w:proofErr w:type="gramEnd"/>
      <w:r>
        <w:rPr>
          <w:rFonts w:ascii="Times" w:eastAsia="Batang" w:hAnsi="Times"/>
          <w:i/>
          <w:iCs/>
          <w:kern w:val="0"/>
          <w:sz w:val="20"/>
          <w:szCs w:val="20"/>
          <w:lang w:eastAsia="en-US"/>
        </w:rPr>
        <w:fldChar w:fldCharType="begin"/>
      </w:r>
      <w:r>
        <w:rPr>
          <w:rFonts w:ascii="Times" w:eastAsia="Batang" w:hAnsi="Times"/>
          <w:i/>
          <w:iCs/>
          <w:kern w:val="0"/>
          <w:sz w:val="20"/>
          <w:szCs w:val="20"/>
          <w:lang w:eastAsia="en-US"/>
        </w:rPr>
        <w:instrText xml:space="preserve"> QUOTE </w:instrText>
      </w:r>
      <w:r w:rsidR="00AF2D1B">
        <w:rPr>
          <w:rFonts w:ascii="Times" w:eastAsia="Batang" w:hAnsi="Times"/>
          <w:i/>
          <w:iCs/>
          <w:kern w:val="0"/>
          <w:sz w:val="20"/>
          <w:szCs w:val="20"/>
          <w:lang w:val="en-GB" w:eastAsia="en-US"/>
        </w:rPr>
        <w:pict w14:anchorId="42F05BA8">
          <v:shape id="_x0000_i1039" type="#_x0000_t75" style="width:38.7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w:eastAsia="Batang" w:hAnsi="Times"/>
          <w:i/>
          <w:iCs/>
          <w:kern w:val="0"/>
          <w:sz w:val="20"/>
          <w:szCs w:val="20"/>
          <w:lang w:eastAsia="en-US"/>
        </w:rPr>
        <w:instrText xml:space="preserve"> </w:instrText>
      </w:r>
      <w:r>
        <w:rPr>
          <w:rFonts w:ascii="Times" w:eastAsia="Batang" w:hAnsi="Times"/>
          <w:i/>
          <w:iCs/>
          <w:kern w:val="0"/>
          <w:sz w:val="20"/>
          <w:szCs w:val="20"/>
          <w:lang w:eastAsia="en-US"/>
        </w:rPr>
        <w:fldChar w:fldCharType="separate"/>
      </w:r>
      <w:r w:rsidR="00AF2D1B">
        <w:rPr>
          <w:rFonts w:ascii="Times" w:eastAsia="Batang" w:hAnsi="Times"/>
          <w:i/>
          <w:iCs/>
          <w:kern w:val="0"/>
          <w:sz w:val="20"/>
          <w:szCs w:val="20"/>
          <w:lang w:val="en-GB" w:eastAsia="en-US"/>
        </w:rPr>
        <w:pict w14:anchorId="5EB5E579">
          <v:shape id="_x0000_i1040" type="#_x0000_t75" style="width:38.7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w:eastAsia="Batang" w:hAnsi="Times"/>
          <w:i/>
          <w:iCs/>
          <w:kern w:val="0"/>
          <w:sz w:val="20"/>
          <w:szCs w:val="20"/>
          <w:lang w:val="en-GB" w:eastAsia="en-US"/>
        </w:rPr>
        <w:fldChar w:fldCharType="end"/>
      </w:r>
      <w:r>
        <w:rPr>
          <w:rFonts w:ascii="Times" w:eastAsia="Batang" w:hAnsi="Times"/>
          <w:i/>
          <w:iCs/>
          <w:kern w:val="0"/>
          <w:sz w:val="20"/>
          <w:szCs w:val="20"/>
          <w:lang w:eastAsia="en-US"/>
        </w:rPr>
        <w:t>.</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highlight w:val="green"/>
          <w:lang w:val="en-GB" w:eastAsia="en-US"/>
        </w:rPr>
        <w:t>Agreement:</w:t>
      </w:r>
    </w:p>
    <w:p w:rsidR="00A57673" w:rsidRDefault="002E0DFC">
      <w:pPr>
        <w:widowControl/>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For defining value range(s) of K_offset, down-select one option from below:</w:t>
      </w:r>
    </w:p>
    <w:p w:rsidR="00A57673" w:rsidRDefault="002E0DFC">
      <w:pPr>
        <w:widowControl/>
        <w:numPr>
          <w:ilvl w:val="0"/>
          <w:numId w:val="7"/>
        </w:numPr>
        <w:jc w:val="left"/>
        <w:rPr>
          <w:rFonts w:ascii="Times" w:eastAsia="Batang" w:hAnsi="Times"/>
          <w:i/>
          <w:iCs/>
          <w:kern w:val="0"/>
          <w:sz w:val="20"/>
          <w:szCs w:val="20"/>
          <w:lang w:val="en-GB" w:eastAsia="en-US"/>
        </w:rPr>
      </w:pPr>
      <w:r>
        <w:rPr>
          <w:rFonts w:ascii="Times" w:eastAsia="Batang" w:hAnsi="Times"/>
          <w:i/>
          <w:iCs/>
          <w:kern w:val="0"/>
          <w:sz w:val="20"/>
          <w:szCs w:val="20"/>
          <w:lang w:val="en-GB" w:eastAsia="en-US"/>
        </w:rPr>
        <w:t>Option 1: One value range of K_offset covering all scenarios.</w:t>
      </w:r>
    </w:p>
    <w:p w:rsidR="00A57673" w:rsidRDefault="002E0DFC">
      <w:pPr>
        <w:widowControl/>
        <w:numPr>
          <w:ilvl w:val="0"/>
          <w:numId w:val="7"/>
        </w:numPr>
        <w:jc w:val="left"/>
        <w:rPr>
          <w:rFonts w:eastAsia="Batang"/>
          <w:i/>
          <w:iCs/>
          <w:kern w:val="0"/>
          <w:sz w:val="18"/>
          <w:szCs w:val="20"/>
          <w:lang w:eastAsia="en-US"/>
        </w:rPr>
      </w:pPr>
      <w:r>
        <w:rPr>
          <w:rFonts w:ascii="Times" w:eastAsia="Batang" w:hAnsi="Times"/>
          <w:i/>
          <w:iCs/>
          <w:kern w:val="0"/>
          <w:sz w:val="20"/>
          <w:szCs w:val="20"/>
          <w:lang w:val="en-GB" w:eastAsia="en-US"/>
        </w:rPr>
        <w:t>Option 2: Different value ranges of K_offset for different scenarios.</w:t>
      </w:r>
    </w:p>
    <w:p w:rsidR="00A57673" w:rsidRDefault="002E0DFC">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remaining key issues on </w:t>
      </w:r>
      <w:r>
        <w:rPr>
          <w:sz w:val="20"/>
          <w:szCs w:val="20"/>
        </w:rPr>
        <w:t>timing relationship are discussed</w:t>
      </w:r>
      <w:r>
        <w:rPr>
          <w:rFonts w:hint="eastAsia"/>
          <w:sz w:val="20"/>
          <w:szCs w:val="20"/>
        </w:rPr>
        <w:t xml:space="preserve"> such as signalling of updating </w:t>
      </w:r>
      <w:r>
        <w:rPr>
          <w:sz w:val="20"/>
          <w:szCs w:val="20"/>
        </w:rPr>
        <w:t>K_offset</w:t>
      </w:r>
      <w:r>
        <w:rPr>
          <w:rFonts w:hint="eastAsia"/>
          <w:sz w:val="20"/>
          <w:szCs w:val="20"/>
        </w:rPr>
        <w:t xml:space="preserve"> and TA reporting etc</w:t>
      </w:r>
      <w:r>
        <w:rPr>
          <w:sz w:val="20"/>
          <w:szCs w:val="20"/>
        </w:rPr>
        <w:t>.</w:t>
      </w:r>
    </w:p>
    <w:p w:rsidR="00A57673" w:rsidRDefault="00AF2D1B">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lastRenderedPageBreak/>
        <w:t xml:space="preserve">Determination and updates of </w:t>
      </w:r>
      <w:r w:rsidR="002E0DFC">
        <w:rPr>
          <w:rFonts w:hint="eastAsia"/>
          <w:b/>
          <w:bCs/>
          <w:sz w:val="28"/>
          <w:szCs w:val="28"/>
          <w:lang w:val="en-GB"/>
        </w:rPr>
        <w:t>K</w:t>
      </w:r>
      <w:r w:rsidR="002E0DFC">
        <w:rPr>
          <w:rFonts w:hint="eastAsia"/>
          <w:b/>
          <w:bCs/>
          <w:sz w:val="28"/>
          <w:szCs w:val="28"/>
        </w:rPr>
        <w:t>_</w:t>
      </w:r>
      <w:r w:rsidR="002E0DFC">
        <w:rPr>
          <w:rFonts w:hint="eastAsia"/>
          <w:b/>
          <w:bCs/>
          <w:sz w:val="28"/>
          <w:szCs w:val="28"/>
          <w:lang w:val="en-GB"/>
        </w:rPr>
        <w:t>offset value</w:t>
      </w:r>
    </w:p>
    <w:p w:rsidR="00A57673" w:rsidRDefault="002E0DFC">
      <w:pPr>
        <w:keepNext/>
        <w:keepLines/>
        <w:outlineLvl w:val="1"/>
        <w:rPr>
          <w:sz w:val="20"/>
          <w:szCs w:val="20"/>
          <w:highlight w:val="yellow"/>
          <w:lang w:val="en-GB"/>
        </w:rPr>
      </w:pPr>
      <w:r>
        <w:rPr>
          <w:rFonts w:ascii="Arial" w:eastAsia="Arial Unicode MS" w:hAnsi="Arial" w:hint="eastAsia"/>
          <w:sz w:val="24"/>
        </w:rPr>
        <w:t>2</w:t>
      </w:r>
      <w:r>
        <w:rPr>
          <w:rFonts w:ascii="Arial" w:eastAsia="Arial Unicode MS" w:hAnsi="Arial"/>
          <w:sz w:val="24"/>
        </w:rPr>
        <w:t>.</w:t>
      </w:r>
      <w:r>
        <w:rPr>
          <w:rFonts w:ascii="Arial" w:eastAsia="Arial Unicode MS" w:hAnsi="Arial" w:hint="eastAsia"/>
          <w:sz w:val="24"/>
        </w:rPr>
        <w:t>1</w:t>
      </w:r>
      <w:r>
        <w:rPr>
          <w:rFonts w:ascii="Arial" w:eastAsia="Arial Unicode MS" w:hAnsi="Arial"/>
          <w:sz w:val="24"/>
        </w:rPr>
        <w:t xml:space="preserve"> </w:t>
      </w:r>
      <w:r>
        <w:rPr>
          <w:rFonts w:ascii="Arial" w:eastAsia="Arial Unicode MS" w:hAnsi="Arial" w:hint="eastAsia"/>
          <w:sz w:val="24"/>
        </w:rPr>
        <w:t>U</w:t>
      </w:r>
      <w:r>
        <w:rPr>
          <w:rFonts w:ascii="Arial" w:eastAsia="Arial Unicode MS" w:hAnsi="Arial" w:hint="eastAsia"/>
          <w:sz w:val="24"/>
          <w:lang w:val="en-GB"/>
        </w:rPr>
        <w:t>nit and value range</w:t>
      </w:r>
    </w:p>
    <w:p w:rsidR="00A57673" w:rsidRDefault="002E0DFC">
      <w:pPr>
        <w:adjustRightInd w:val="0"/>
        <w:snapToGrid w:val="0"/>
        <w:spacing w:beforeLines="50" w:before="156" w:afterLines="50" w:after="156"/>
        <w:rPr>
          <w:sz w:val="20"/>
          <w:szCs w:val="20"/>
        </w:rPr>
      </w:pPr>
      <w:r>
        <w:rPr>
          <w:rFonts w:hint="eastAsia"/>
          <w:sz w:val="20"/>
          <w:szCs w:val="20"/>
        </w:rPr>
        <w:t>It was agreed that t</w:t>
      </w:r>
      <w:r>
        <w:rPr>
          <w:rFonts w:hint="eastAsia"/>
          <w:sz w:val="20"/>
          <w:szCs w:val="20"/>
          <w:lang w:val="en-GB" w:eastAsia="en-US"/>
        </w:rPr>
        <w:t>he unit of K_offset is number of slots for a given subcarrier spacing.</w:t>
      </w:r>
      <w:r>
        <w:rPr>
          <w:rFonts w:hint="eastAsia"/>
          <w:sz w:val="20"/>
          <w:szCs w:val="20"/>
        </w:rPr>
        <w:t xml:space="preserve"> Regarding to different scenarios e.g., </w:t>
      </w:r>
      <w:r>
        <w:rPr>
          <w:rFonts w:hint="eastAsia"/>
          <w:sz w:val="20"/>
          <w:szCs w:val="20"/>
          <w:lang w:val="en-GB"/>
        </w:rPr>
        <w:t>GEO and LEO</w:t>
      </w:r>
      <w:r>
        <w:rPr>
          <w:rFonts w:hint="eastAsia"/>
          <w:sz w:val="20"/>
          <w:szCs w:val="20"/>
        </w:rPr>
        <w:t xml:space="preserve">, Ka band and S band, there is large gap between the number of slots representing RTT of GEO and LEO, as well as corresponding to different SCSs, which is showed in </w:t>
      </w:r>
      <w:r>
        <w:rPr>
          <w:rFonts w:hint="eastAsia"/>
          <w:sz w:val="20"/>
          <w:szCs w:val="20"/>
        </w:rPr>
        <w:fldChar w:fldCharType="begin"/>
      </w:r>
      <w:r>
        <w:rPr>
          <w:rFonts w:hint="eastAsia"/>
          <w:sz w:val="20"/>
          <w:szCs w:val="20"/>
        </w:rPr>
        <w:instrText xml:space="preserve"> REF _Ref17075 \h </w:instrText>
      </w:r>
      <w:r>
        <w:rPr>
          <w:rFonts w:hint="eastAsia"/>
          <w:sz w:val="20"/>
          <w:szCs w:val="20"/>
        </w:rPr>
      </w:r>
      <w:r>
        <w:rPr>
          <w:rFonts w:hint="eastAsia"/>
          <w:sz w:val="20"/>
          <w:szCs w:val="20"/>
        </w:rPr>
        <w:fldChar w:fldCharType="separate"/>
      </w:r>
      <w:r>
        <w:rPr>
          <w:sz w:val="20"/>
          <w:szCs w:val="20"/>
        </w:rPr>
        <w:t>Table 2</w:t>
      </w:r>
      <w:r>
        <w:rPr>
          <w:rFonts w:hint="eastAsia"/>
          <w:sz w:val="20"/>
          <w:szCs w:val="20"/>
        </w:rPr>
        <w:t>.</w:t>
      </w:r>
      <w:r>
        <w:rPr>
          <w:rFonts w:hint="eastAsia"/>
          <w:sz w:val="20"/>
          <w:szCs w:val="20"/>
        </w:rPr>
        <w:fldChar w:fldCharType="end"/>
      </w:r>
    </w:p>
    <w:p w:rsidR="00A57673" w:rsidRDefault="002E0DFC">
      <w:pPr>
        <w:pStyle w:val="a3"/>
        <w:adjustRightInd w:val="0"/>
        <w:snapToGrid w:val="0"/>
        <w:spacing w:beforeLines="50" w:before="156" w:afterLines="50" w:after="156"/>
        <w:rPr>
          <w:rFonts w:ascii="Times New Roman" w:hAnsi="Times New Roman" w:cs="Times New Roman"/>
        </w:rPr>
      </w:pPr>
      <w:bookmarkStart w:id="6" w:name="_Ref17075"/>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hint="eastAsia"/>
        </w:rPr>
        <w:t>Value range of K_offset in different cases</w:t>
      </w:r>
      <w:bookmarkEnd w:id="6"/>
    </w:p>
    <w:tbl>
      <w:tblPr>
        <w:tblStyle w:val="ac"/>
        <w:tblW w:w="0" w:type="auto"/>
        <w:jc w:val="center"/>
        <w:tblLook w:val="04A0" w:firstRow="1" w:lastRow="0" w:firstColumn="1" w:lastColumn="0" w:noHBand="0" w:noVBand="1"/>
      </w:tblPr>
      <w:tblGrid>
        <w:gridCol w:w="831"/>
        <w:gridCol w:w="1604"/>
        <w:gridCol w:w="2345"/>
      </w:tblGrid>
      <w:tr w:rsidR="00A57673">
        <w:trPr>
          <w:trHeight w:val="245"/>
          <w:jc w:val="center"/>
        </w:trPr>
        <w:tc>
          <w:tcPr>
            <w:tcW w:w="0" w:type="auto"/>
          </w:tcPr>
          <w:p w:rsidR="00A57673" w:rsidRDefault="00A57673">
            <w:pPr>
              <w:adjustRightInd w:val="0"/>
              <w:snapToGrid w:val="0"/>
              <w:rPr>
                <w:sz w:val="18"/>
                <w:szCs w:val="18"/>
              </w:rPr>
            </w:pPr>
          </w:p>
        </w:tc>
        <w:tc>
          <w:tcPr>
            <w:tcW w:w="1604" w:type="dxa"/>
          </w:tcPr>
          <w:p w:rsidR="00A57673" w:rsidRDefault="002E0DFC">
            <w:pPr>
              <w:adjustRightInd w:val="0"/>
              <w:snapToGrid w:val="0"/>
              <w:rPr>
                <w:sz w:val="18"/>
                <w:szCs w:val="18"/>
              </w:rPr>
            </w:pPr>
            <w:r>
              <w:rPr>
                <w:rFonts w:hint="eastAsia"/>
                <w:sz w:val="18"/>
                <w:szCs w:val="18"/>
                <w:lang w:val="en-GB"/>
              </w:rPr>
              <w:t>GEO(541.46 ms)</w:t>
            </w:r>
          </w:p>
        </w:tc>
        <w:tc>
          <w:tcPr>
            <w:tcW w:w="2345" w:type="dxa"/>
          </w:tcPr>
          <w:p w:rsidR="00A57673" w:rsidRDefault="002E0DFC">
            <w:pPr>
              <w:adjustRightInd w:val="0"/>
              <w:snapToGrid w:val="0"/>
              <w:rPr>
                <w:sz w:val="18"/>
                <w:szCs w:val="18"/>
              </w:rPr>
            </w:pPr>
            <w:r>
              <w:rPr>
                <w:rFonts w:hint="eastAsia"/>
                <w:sz w:val="18"/>
                <w:szCs w:val="18"/>
                <w:lang w:val="en-GB"/>
              </w:rPr>
              <w:t xml:space="preserve"> LEO1200(41.77ms)</w:t>
            </w:r>
          </w:p>
        </w:tc>
      </w:tr>
      <w:tr w:rsidR="00A57673">
        <w:trPr>
          <w:jc w:val="center"/>
        </w:trPr>
        <w:tc>
          <w:tcPr>
            <w:tcW w:w="0" w:type="auto"/>
          </w:tcPr>
          <w:p w:rsidR="00A57673" w:rsidRDefault="002E0DFC">
            <w:pPr>
              <w:adjustRightInd w:val="0"/>
              <w:snapToGrid w:val="0"/>
              <w:rPr>
                <w:sz w:val="18"/>
                <w:szCs w:val="18"/>
              </w:rPr>
            </w:pPr>
            <w:r>
              <w:rPr>
                <w:rFonts w:hint="eastAsia"/>
                <w:sz w:val="18"/>
                <w:szCs w:val="18"/>
              </w:rPr>
              <w:t xml:space="preserve">15 kHz        </w:t>
            </w:r>
          </w:p>
        </w:tc>
        <w:tc>
          <w:tcPr>
            <w:tcW w:w="1604" w:type="dxa"/>
          </w:tcPr>
          <w:p w:rsidR="00A57673" w:rsidRDefault="002E0DFC">
            <w:pPr>
              <w:adjustRightInd w:val="0"/>
              <w:snapToGrid w:val="0"/>
              <w:rPr>
                <w:sz w:val="18"/>
                <w:szCs w:val="18"/>
              </w:rPr>
            </w:pPr>
            <w:r>
              <w:rPr>
                <w:rFonts w:hint="eastAsia"/>
                <w:sz w:val="18"/>
                <w:szCs w:val="18"/>
              </w:rPr>
              <w:t xml:space="preserve">slots </w:t>
            </w:r>
            <w:r>
              <w:rPr>
                <w:rFonts w:hint="eastAsia"/>
                <w:color w:val="FF0000"/>
                <w:sz w:val="18"/>
                <w:szCs w:val="18"/>
              </w:rPr>
              <w:t>(1...1024)</w:t>
            </w:r>
            <w:r>
              <w:rPr>
                <w:rFonts w:hint="eastAsia"/>
                <w:sz w:val="18"/>
                <w:szCs w:val="18"/>
              </w:rPr>
              <w:t xml:space="preserve">                      </w:t>
            </w:r>
          </w:p>
        </w:tc>
        <w:tc>
          <w:tcPr>
            <w:tcW w:w="2345" w:type="dxa"/>
          </w:tcPr>
          <w:p w:rsidR="00A57673" w:rsidRDefault="002E0DFC">
            <w:pPr>
              <w:adjustRightInd w:val="0"/>
              <w:snapToGrid w:val="0"/>
              <w:rPr>
                <w:sz w:val="18"/>
                <w:szCs w:val="18"/>
              </w:rPr>
            </w:pPr>
            <w:r>
              <w:rPr>
                <w:rFonts w:hint="eastAsia"/>
                <w:sz w:val="18"/>
                <w:szCs w:val="18"/>
              </w:rPr>
              <w:t>slots (1...64)</w:t>
            </w:r>
          </w:p>
        </w:tc>
      </w:tr>
      <w:tr w:rsidR="00A57673">
        <w:trPr>
          <w:jc w:val="center"/>
        </w:trPr>
        <w:tc>
          <w:tcPr>
            <w:tcW w:w="0" w:type="auto"/>
          </w:tcPr>
          <w:p w:rsidR="00A57673" w:rsidRDefault="002E0DFC">
            <w:pPr>
              <w:adjustRightInd w:val="0"/>
              <w:snapToGrid w:val="0"/>
              <w:rPr>
                <w:sz w:val="18"/>
                <w:szCs w:val="18"/>
              </w:rPr>
            </w:pPr>
            <w:r>
              <w:rPr>
                <w:rFonts w:hint="eastAsia"/>
                <w:sz w:val="18"/>
                <w:szCs w:val="18"/>
                <w:lang w:val="en-GB"/>
              </w:rPr>
              <w:t>120</w:t>
            </w:r>
            <w:r>
              <w:rPr>
                <w:rFonts w:hint="eastAsia"/>
                <w:sz w:val="18"/>
                <w:szCs w:val="18"/>
              </w:rPr>
              <w:t xml:space="preserve"> </w:t>
            </w:r>
            <w:r>
              <w:rPr>
                <w:rFonts w:hint="eastAsia"/>
                <w:sz w:val="18"/>
                <w:szCs w:val="18"/>
                <w:lang w:val="en-GB"/>
              </w:rPr>
              <w:t xml:space="preserve">kHz  </w:t>
            </w:r>
          </w:p>
        </w:tc>
        <w:tc>
          <w:tcPr>
            <w:tcW w:w="1604" w:type="dxa"/>
          </w:tcPr>
          <w:p w:rsidR="00A57673" w:rsidRDefault="002E0DFC">
            <w:pPr>
              <w:adjustRightInd w:val="0"/>
              <w:snapToGrid w:val="0"/>
              <w:rPr>
                <w:sz w:val="18"/>
                <w:szCs w:val="18"/>
              </w:rPr>
            </w:pPr>
            <w:r>
              <w:rPr>
                <w:rFonts w:hint="eastAsia"/>
                <w:sz w:val="18"/>
                <w:szCs w:val="18"/>
              </w:rPr>
              <w:t>s</w:t>
            </w:r>
            <w:r>
              <w:rPr>
                <w:rFonts w:hint="eastAsia"/>
                <w:sz w:val="18"/>
                <w:szCs w:val="18"/>
                <w:lang w:val="en-GB"/>
              </w:rPr>
              <w:t>lots</w:t>
            </w:r>
            <w:r>
              <w:rPr>
                <w:rFonts w:hint="eastAsia"/>
                <w:sz w:val="18"/>
                <w:szCs w:val="18"/>
              </w:rPr>
              <w:t xml:space="preserve"> </w:t>
            </w:r>
            <w:r>
              <w:rPr>
                <w:rFonts w:hint="eastAsia"/>
                <w:sz w:val="18"/>
                <w:szCs w:val="18"/>
                <w:lang w:val="en-GB"/>
              </w:rPr>
              <w:t>(</w:t>
            </w:r>
            <w:r>
              <w:rPr>
                <w:rFonts w:hint="eastAsia"/>
                <w:sz w:val="18"/>
                <w:szCs w:val="18"/>
              </w:rPr>
              <w:t>1</w:t>
            </w:r>
            <w:r>
              <w:rPr>
                <w:rFonts w:hint="eastAsia"/>
                <w:sz w:val="18"/>
                <w:szCs w:val="18"/>
                <w:lang w:val="en-GB"/>
              </w:rPr>
              <w:t>...8096)</w:t>
            </w:r>
          </w:p>
        </w:tc>
        <w:tc>
          <w:tcPr>
            <w:tcW w:w="2345" w:type="dxa"/>
          </w:tcPr>
          <w:p w:rsidR="00A57673" w:rsidRDefault="002E0DFC">
            <w:pPr>
              <w:adjustRightInd w:val="0"/>
              <w:snapToGrid w:val="0"/>
              <w:rPr>
                <w:sz w:val="18"/>
                <w:szCs w:val="18"/>
              </w:rPr>
            </w:pPr>
            <w:r>
              <w:rPr>
                <w:rFonts w:hint="eastAsia"/>
                <w:sz w:val="18"/>
                <w:szCs w:val="18"/>
              </w:rPr>
              <w:t xml:space="preserve">slots </w:t>
            </w:r>
            <w:r>
              <w:rPr>
                <w:rFonts w:hint="eastAsia"/>
                <w:color w:val="FF0000"/>
                <w:sz w:val="18"/>
                <w:szCs w:val="18"/>
              </w:rPr>
              <w:t>(1...1024)</w:t>
            </w:r>
            <w:r>
              <w:rPr>
                <w:rFonts w:hint="eastAsia"/>
                <w:sz w:val="18"/>
                <w:szCs w:val="18"/>
                <w:lang w:val="en-GB"/>
              </w:rPr>
              <w:t xml:space="preserve">      </w:t>
            </w:r>
          </w:p>
        </w:tc>
      </w:tr>
    </w:tbl>
    <w:p w:rsidR="00A57673" w:rsidRDefault="00AF2D1B">
      <w:pPr>
        <w:adjustRightInd w:val="0"/>
        <w:snapToGrid w:val="0"/>
        <w:spacing w:beforeLines="50" w:before="156" w:afterLines="50" w:after="156"/>
        <w:rPr>
          <w:sz w:val="20"/>
          <w:szCs w:val="20"/>
          <w:highlight w:val="yellow"/>
        </w:rPr>
      </w:pPr>
      <w:r>
        <w:rPr>
          <w:sz w:val="20"/>
          <w:szCs w:val="20"/>
        </w:rPr>
        <w:t>A</w:t>
      </w:r>
      <w:r w:rsidR="002E0DFC">
        <w:rPr>
          <w:rFonts w:hint="eastAsia"/>
          <w:sz w:val="20"/>
          <w:szCs w:val="20"/>
        </w:rPr>
        <w:t xml:space="preserve"> unified RRC configuration for value range of K_offset, e.g., (1...1024) is preferred, which is simple and applicable for all scenarios. More importantly, from signalling perspective, a tradeoff may be achieved among these cases in </w:t>
      </w:r>
      <w:r w:rsidR="002E0DFC">
        <w:rPr>
          <w:rFonts w:hint="eastAsia"/>
          <w:sz w:val="20"/>
          <w:szCs w:val="20"/>
        </w:rPr>
        <w:fldChar w:fldCharType="begin"/>
      </w:r>
      <w:r w:rsidR="002E0DFC">
        <w:rPr>
          <w:rFonts w:hint="eastAsia"/>
          <w:sz w:val="20"/>
          <w:szCs w:val="20"/>
        </w:rPr>
        <w:instrText xml:space="preserve"> REF _Ref17075 \h </w:instrText>
      </w:r>
      <w:r w:rsidR="002E0DFC">
        <w:rPr>
          <w:rFonts w:hint="eastAsia"/>
          <w:sz w:val="20"/>
          <w:szCs w:val="20"/>
        </w:rPr>
      </w:r>
      <w:r w:rsidR="002E0DFC">
        <w:rPr>
          <w:rFonts w:hint="eastAsia"/>
          <w:sz w:val="20"/>
          <w:szCs w:val="20"/>
        </w:rPr>
        <w:fldChar w:fldCharType="separate"/>
      </w:r>
      <w:r w:rsidR="002E0DFC">
        <w:rPr>
          <w:sz w:val="20"/>
          <w:szCs w:val="20"/>
        </w:rPr>
        <w:t>Table 2</w:t>
      </w:r>
      <w:r w:rsidR="002E0DFC">
        <w:rPr>
          <w:rFonts w:hint="eastAsia"/>
          <w:sz w:val="20"/>
          <w:szCs w:val="20"/>
        </w:rPr>
        <w:fldChar w:fldCharType="end"/>
      </w:r>
      <w:r w:rsidR="002E0DFC">
        <w:rPr>
          <w:rFonts w:hint="eastAsia"/>
          <w:sz w:val="20"/>
          <w:szCs w:val="20"/>
        </w:rPr>
        <w:t xml:space="preserve">. For example, for GEO, the unit of K_offset is number of slots for 15 kHz. And </w:t>
      </w:r>
      <w:r w:rsidR="002E0DFC">
        <w:rPr>
          <w:sz w:val="20"/>
          <w:szCs w:val="20"/>
        </w:rPr>
        <w:t xml:space="preserve">for </w:t>
      </w:r>
      <w:r w:rsidR="002E0DFC">
        <w:rPr>
          <w:rFonts w:hint="eastAsia"/>
          <w:sz w:val="20"/>
          <w:szCs w:val="20"/>
        </w:rPr>
        <w:t>LEO</w:t>
      </w:r>
      <w:r w:rsidR="002E0DFC">
        <w:rPr>
          <w:sz w:val="20"/>
          <w:szCs w:val="20"/>
        </w:rPr>
        <w:t xml:space="preserve">, the unit of K_offset is number of slots for </w:t>
      </w:r>
      <w:r w:rsidR="002E0DFC">
        <w:rPr>
          <w:rFonts w:hint="eastAsia"/>
          <w:sz w:val="20"/>
          <w:szCs w:val="20"/>
        </w:rPr>
        <w:t>120</w:t>
      </w:r>
      <w:r w:rsidR="002E0DFC">
        <w:rPr>
          <w:sz w:val="20"/>
          <w:szCs w:val="20"/>
        </w:rPr>
        <w:t xml:space="preserve"> kHz,</w:t>
      </w:r>
      <w:r w:rsidR="002E0DFC">
        <w:rPr>
          <w:rFonts w:hint="eastAsia"/>
          <w:sz w:val="20"/>
          <w:szCs w:val="20"/>
        </w:rPr>
        <w:t xml:space="preserve"> in this way 10 bits can be configured to achieve </w:t>
      </w:r>
      <w:r w:rsidR="00C46294">
        <w:rPr>
          <w:sz w:val="20"/>
          <w:szCs w:val="20"/>
        </w:rPr>
        <w:t>a</w:t>
      </w:r>
      <w:r w:rsidR="002E0DFC">
        <w:rPr>
          <w:rFonts w:hint="eastAsia"/>
          <w:sz w:val="20"/>
          <w:szCs w:val="20"/>
        </w:rPr>
        <w:t xml:space="preserve"> unified RRC configuration of K_offset.</w:t>
      </w:r>
    </w:p>
    <w:p w:rsidR="00A57673" w:rsidRDefault="002E0DFC">
      <w:pPr>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-1</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 xml:space="preserve">The </w:t>
      </w:r>
      <w:r>
        <w:rPr>
          <w:rFonts w:eastAsiaTheme="minorEastAsia"/>
          <w:i/>
          <w:iCs/>
          <w:kern w:val="0"/>
          <w:sz w:val="20"/>
        </w:rPr>
        <w:t xml:space="preserve">single </w:t>
      </w:r>
      <w:r>
        <w:rPr>
          <w:rFonts w:hint="eastAsia"/>
          <w:i/>
          <w:iCs/>
          <w:sz w:val="20"/>
          <w:szCs w:val="20"/>
          <w:lang w:val="en-GB"/>
        </w:rPr>
        <w:t>value range of K_offset</w:t>
      </w:r>
      <w:r>
        <w:rPr>
          <w:i/>
          <w:iCs/>
          <w:sz w:val="20"/>
          <w:szCs w:val="20"/>
          <w:lang w:val="en-GB"/>
        </w:rPr>
        <w:t xml:space="preserve"> as</w:t>
      </w:r>
      <w:r>
        <w:rPr>
          <w:rFonts w:hint="eastAsia"/>
          <w:i/>
          <w:iCs/>
          <w:sz w:val="20"/>
          <w:szCs w:val="20"/>
        </w:rPr>
        <w:t xml:space="preserve"> </w:t>
      </w:r>
      <w:r>
        <w:rPr>
          <w:rFonts w:hint="eastAsia"/>
          <w:i/>
          <w:iCs/>
          <w:sz w:val="20"/>
          <w:szCs w:val="20"/>
          <w:lang w:val="en-GB"/>
        </w:rPr>
        <w:t>(1...1024)</w:t>
      </w:r>
      <w:r>
        <w:rPr>
          <w:i/>
          <w:iCs/>
          <w:sz w:val="20"/>
          <w:szCs w:val="20"/>
        </w:rPr>
        <w:t xml:space="preserve"> should be supported for all scenarios with different unit.</w:t>
      </w:r>
    </w:p>
    <w:p w:rsidR="00A57673" w:rsidRDefault="002E0DFC">
      <w:pPr>
        <w:keepNext/>
        <w:keepLines/>
        <w:outlineLvl w:val="1"/>
        <w:rPr>
          <w:rFonts w:ascii="Arial" w:eastAsia="Arial Unicode MS" w:hAnsi="Arial"/>
          <w:sz w:val="24"/>
        </w:rPr>
      </w:pPr>
      <w:r>
        <w:rPr>
          <w:rFonts w:ascii="Arial" w:eastAsia="Arial Unicode MS" w:hAnsi="Arial" w:hint="eastAsia"/>
          <w:sz w:val="24"/>
        </w:rPr>
        <w:t>2</w:t>
      </w:r>
      <w:r>
        <w:rPr>
          <w:rFonts w:ascii="Arial" w:eastAsia="Arial Unicode MS" w:hAnsi="Arial"/>
          <w:sz w:val="24"/>
        </w:rPr>
        <w:t>.</w:t>
      </w:r>
      <w:r>
        <w:rPr>
          <w:rFonts w:ascii="Arial" w:eastAsia="Arial Unicode MS" w:hAnsi="Arial" w:hint="eastAsia"/>
          <w:sz w:val="24"/>
        </w:rPr>
        <w:t>2</w:t>
      </w:r>
      <w:r>
        <w:rPr>
          <w:rFonts w:ascii="Arial" w:eastAsia="Arial Unicode MS" w:hAnsi="Arial"/>
          <w:sz w:val="24"/>
        </w:rPr>
        <w:t xml:space="preserve"> </w:t>
      </w:r>
      <w:r>
        <w:rPr>
          <w:rFonts w:ascii="Arial" w:eastAsia="Arial Unicode MS" w:hAnsi="Arial" w:hint="eastAsia"/>
          <w:sz w:val="24"/>
        </w:rPr>
        <w:t>Signalling initial K_offset value</w:t>
      </w:r>
    </w:p>
    <w:p w:rsidR="00A57673" w:rsidRDefault="002E0DFC">
      <w:pPr>
        <w:adjustRightInd w:val="0"/>
        <w:snapToGrid w:val="0"/>
        <w:spacing w:beforeLines="50" w:before="156" w:afterLines="50" w:after="156"/>
        <w:rPr>
          <w:sz w:val="20"/>
          <w:szCs w:val="20"/>
        </w:rPr>
      </w:pPr>
      <w:r>
        <w:rPr>
          <w:rFonts w:hint="eastAsia"/>
          <w:sz w:val="20"/>
          <w:szCs w:val="20"/>
        </w:rPr>
        <w:t xml:space="preserve">For initial K_offset signaling via system information, whether couple it with common TA need to be justified. As </w:t>
      </w:r>
      <w:r>
        <w:rPr>
          <w:sz w:val="20"/>
          <w:szCs w:val="20"/>
        </w:rPr>
        <w:t>an</w:t>
      </w:r>
      <w:r>
        <w:rPr>
          <w:rFonts w:hint="eastAsia"/>
          <w:sz w:val="20"/>
          <w:szCs w:val="20"/>
        </w:rPr>
        <w:t xml:space="preserve"> illustration, when the reference point is at the gNB, trivial saving of 1 bit in system information may be achieved by transferring a common TA to a common offset as a component of initial K_offset. At the same time the feasibility is questionable given potentially different periodicity/frequency of signalling of common TA and K_offset. That is, for one signalling cycle, in order to avoid </w:t>
      </w:r>
      <w:r>
        <w:rPr>
          <w:sz w:val="20"/>
          <w:szCs w:val="20"/>
        </w:rPr>
        <w:t>misalignment between gNB and UE about the value of K_offset</w:t>
      </w:r>
      <w:r>
        <w:rPr>
          <w:rFonts w:hint="eastAsia"/>
          <w:sz w:val="20"/>
          <w:szCs w:val="20"/>
        </w:rPr>
        <w:t xml:space="preserve">, both gNB and UE need to </w:t>
      </w:r>
      <w:r>
        <w:rPr>
          <w:sz w:val="20"/>
          <w:szCs w:val="20"/>
        </w:rPr>
        <w:t xml:space="preserve">derive </w:t>
      </w:r>
      <w:r>
        <w:rPr>
          <w:rFonts w:hint="eastAsia"/>
          <w:sz w:val="20"/>
          <w:szCs w:val="20"/>
        </w:rPr>
        <w:t xml:space="preserve">from a same common TA corresponding to </w:t>
      </w:r>
      <w:r>
        <w:rPr>
          <w:sz w:val="20"/>
          <w:szCs w:val="20"/>
        </w:rPr>
        <w:t>e.g., logical</w:t>
      </w:r>
      <w:r>
        <w:rPr>
          <w:rFonts w:hint="eastAsia"/>
          <w:sz w:val="20"/>
          <w:szCs w:val="20"/>
        </w:rPr>
        <w:t xml:space="preserve"> slot n (n is the scheduling time instant), That would be not possible if the common TA is invalid, e.g., when the valid duration/timer expires. </w:t>
      </w:r>
    </w:p>
    <w:p w:rsidR="00A57673" w:rsidRDefault="002E0DFC">
      <w:pPr>
        <w:adjustRightInd w:val="0"/>
        <w:snapToGrid w:val="0"/>
        <w:spacing w:beforeLines="50" w:before="156" w:afterLines="50" w:after="156"/>
        <w:rPr>
          <w:sz w:val="20"/>
          <w:szCs w:val="20"/>
        </w:rPr>
      </w:pPr>
      <w:r>
        <w:rPr>
          <w:rFonts w:hint="eastAsia"/>
          <w:sz w:val="20"/>
          <w:szCs w:val="20"/>
        </w:rPr>
        <w:t>On the other side, even assume it is feasible to deduce the partial value of K_offset from common TA, which may</w:t>
      </w:r>
      <w:r>
        <w:rPr>
          <w:sz w:val="20"/>
          <w:szCs w:val="20"/>
        </w:rPr>
        <w:t xml:space="preserve"> result in the high complexity at UE side with more specification impacts</w:t>
      </w:r>
      <w:r>
        <w:rPr>
          <w:rFonts w:hint="eastAsia"/>
          <w:sz w:val="20"/>
          <w:szCs w:val="20"/>
        </w:rPr>
        <w:t xml:space="preserve">. Thus, </w:t>
      </w:r>
      <w:r>
        <w:rPr>
          <w:sz w:val="20"/>
          <w:szCs w:val="20"/>
          <w:lang w:val="en-GB" w:eastAsia="en-US"/>
        </w:rPr>
        <w:t>one offset value for K_offset</w:t>
      </w:r>
      <w:r>
        <w:rPr>
          <w:sz w:val="20"/>
          <w:szCs w:val="20"/>
        </w:rPr>
        <w:t xml:space="preserve"> is preferred</w:t>
      </w:r>
      <w:r>
        <w:rPr>
          <w:rFonts w:hint="eastAsia"/>
          <w:sz w:val="20"/>
          <w:szCs w:val="20"/>
        </w:rPr>
        <w:t>.</w:t>
      </w:r>
    </w:p>
    <w:p w:rsidR="00A57673" w:rsidRDefault="002E0DFC">
      <w:pPr>
        <w:adjustRightInd w:val="0"/>
        <w:snapToGrid w:val="0"/>
        <w:spacing w:beforeLines="50" w:before="156" w:afterLines="50" w:after="156"/>
        <w:rPr>
          <w:i/>
          <w:kern w:val="0"/>
          <w:sz w:val="20"/>
          <w:szCs w:val="20"/>
        </w:rPr>
      </w:pPr>
      <w:r>
        <w:rPr>
          <w:rFonts w:hint="eastAsia"/>
          <w:b/>
          <w:bCs/>
          <w:i/>
          <w:kern w:val="0"/>
          <w:sz w:val="20"/>
          <w:szCs w:val="20"/>
        </w:rPr>
        <w:t>Proposal-</w:t>
      </w:r>
      <w:r>
        <w:rPr>
          <w:b/>
          <w:bCs/>
          <w:i/>
          <w:kern w:val="0"/>
          <w:sz w:val="20"/>
          <w:szCs w:val="20"/>
        </w:rPr>
        <w:t>2</w:t>
      </w:r>
      <w:r>
        <w:rPr>
          <w:rFonts w:hint="eastAsia"/>
          <w:b/>
          <w:bCs/>
          <w:i/>
          <w:kern w:val="0"/>
          <w:sz w:val="20"/>
          <w:szCs w:val="20"/>
        </w:rPr>
        <w:t>:</w:t>
      </w:r>
      <w:r>
        <w:rPr>
          <w:rFonts w:hint="eastAsia"/>
          <w:i/>
          <w:kern w:val="0"/>
          <w:sz w:val="20"/>
          <w:szCs w:val="20"/>
        </w:rPr>
        <w:t xml:space="preserve"> One offset value for K_offset is preferred.</w:t>
      </w:r>
    </w:p>
    <w:p w:rsidR="00A57673" w:rsidRDefault="002E0DFC">
      <w:pPr>
        <w:keepNext/>
        <w:keepLines/>
        <w:outlineLvl w:val="1"/>
        <w:rPr>
          <w:b/>
          <w:bCs/>
          <w:sz w:val="28"/>
          <w:szCs w:val="28"/>
          <w:lang w:val="en-GB"/>
        </w:rPr>
      </w:pPr>
      <w:r>
        <w:rPr>
          <w:rFonts w:ascii="Arial" w:eastAsia="Arial Unicode MS" w:hAnsi="Arial" w:hint="eastAsia"/>
          <w:sz w:val="24"/>
        </w:rPr>
        <w:t>2</w:t>
      </w:r>
      <w:r>
        <w:rPr>
          <w:rFonts w:ascii="Arial" w:eastAsia="Arial Unicode MS" w:hAnsi="Arial"/>
          <w:sz w:val="24"/>
        </w:rPr>
        <w:t>.</w:t>
      </w:r>
      <w:r>
        <w:rPr>
          <w:rFonts w:ascii="Arial" w:eastAsia="Arial Unicode MS" w:hAnsi="Arial" w:hint="eastAsia"/>
          <w:sz w:val="24"/>
        </w:rPr>
        <w:t>3</w:t>
      </w:r>
      <w:r>
        <w:rPr>
          <w:rFonts w:ascii="Arial" w:eastAsia="Arial Unicode MS" w:hAnsi="Arial"/>
          <w:sz w:val="24"/>
        </w:rPr>
        <w:t xml:space="preserve"> </w:t>
      </w:r>
      <w:r>
        <w:rPr>
          <w:rFonts w:ascii="Arial" w:eastAsia="Arial Unicode MS" w:hAnsi="Arial" w:hint="eastAsia"/>
          <w:sz w:val="24"/>
        </w:rPr>
        <w:t>Signalling of updating K_offset</w:t>
      </w:r>
    </w:p>
    <w:p w:rsidR="00A57673" w:rsidRDefault="002E0DFC">
      <w:pPr>
        <w:adjustRightInd w:val="0"/>
        <w:snapToGrid w:val="0"/>
        <w:spacing w:beforeLines="50" w:before="156" w:afterLines="50" w:after="156"/>
        <w:rPr>
          <w:sz w:val="20"/>
          <w:szCs w:val="20"/>
        </w:rPr>
      </w:pPr>
      <w:r>
        <w:rPr>
          <w:rFonts w:hint="eastAsia"/>
          <w:sz w:val="20"/>
          <w:szCs w:val="20"/>
        </w:rPr>
        <w:t xml:space="preserve">According to the agreement [1], </w:t>
      </w:r>
      <w:r>
        <w:rPr>
          <w:rFonts w:hint="eastAsia"/>
          <w:sz w:val="20"/>
          <w:szCs w:val="20"/>
          <w:lang w:val="en-GB" w:eastAsia="en-US"/>
        </w:rPr>
        <w:t>UE-specific K_offset can be provided and updated with MAC CE</w:t>
      </w:r>
      <w:r>
        <w:rPr>
          <w:rFonts w:hint="eastAsia"/>
          <w:sz w:val="20"/>
          <w:szCs w:val="20"/>
        </w:rPr>
        <w:t xml:space="preserve">. </w:t>
      </w:r>
      <w:r>
        <w:rPr>
          <w:sz w:val="20"/>
          <w:szCs w:val="20"/>
        </w:rPr>
        <w:t xml:space="preserve">In this way as </w:t>
      </w:r>
      <w:r>
        <w:rPr>
          <w:rFonts w:hint="eastAsia"/>
          <w:sz w:val="20"/>
          <w:szCs w:val="20"/>
        </w:rPr>
        <w:t>show</w:t>
      </w:r>
      <w:r>
        <w:rPr>
          <w:sz w:val="20"/>
          <w:szCs w:val="20"/>
        </w:rPr>
        <w:t>n</w:t>
      </w:r>
      <w:r>
        <w:rPr>
          <w:rFonts w:hint="eastAsia"/>
          <w:sz w:val="20"/>
          <w:szCs w:val="20"/>
        </w:rPr>
        <w:t xml:space="preserve"> in </w:t>
      </w:r>
      <w:r>
        <w:rPr>
          <w:rFonts w:hint="eastAsia"/>
          <w:sz w:val="20"/>
          <w:szCs w:val="20"/>
        </w:rPr>
        <w:fldChar w:fldCharType="begin"/>
      </w:r>
      <w:r>
        <w:rPr>
          <w:rFonts w:hint="eastAsia"/>
          <w:sz w:val="20"/>
          <w:szCs w:val="20"/>
        </w:rPr>
        <w:instrText xml:space="preserve"> REF _Ref27099 \h </w:instrText>
      </w:r>
      <w:r>
        <w:rPr>
          <w:rFonts w:hint="eastAsia"/>
          <w:sz w:val="20"/>
          <w:szCs w:val="20"/>
        </w:rPr>
      </w:r>
      <w:r>
        <w:rPr>
          <w:rFonts w:hint="eastAsia"/>
          <w:sz w:val="20"/>
          <w:szCs w:val="20"/>
        </w:rPr>
        <w:fldChar w:fldCharType="separate"/>
      </w:r>
      <w:r>
        <w:rPr>
          <w:rFonts w:hint="eastAsia"/>
          <w:sz w:val="20"/>
          <w:szCs w:val="20"/>
        </w:rPr>
        <w:t xml:space="preserve">Figure 1, </w:t>
      </w:r>
      <w:r>
        <w:rPr>
          <w:rFonts w:hint="eastAsia"/>
          <w:sz w:val="20"/>
          <w:szCs w:val="20"/>
        </w:rPr>
        <w:fldChar w:fldCharType="end"/>
      </w:r>
      <w:r>
        <w:rPr>
          <w:sz w:val="20"/>
          <w:szCs w:val="20"/>
        </w:rPr>
        <w:t>the whole procedure of K_offset indication and updates can be via the combination of SIB and MAC CE in following steps</w:t>
      </w:r>
      <w:r>
        <w:rPr>
          <w:rFonts w:hint="eastAsia"/>
          <w:sz w:val="20"/>
          <w:szCs w:val="20"/>
        </w:rPr>
        <w:t>.</w:t>
      </w:r>
      <w:r>
        <w:rPr>
          <w:sz w:val="20"/>
          <w:szCs w:val="20"/>
        </w:rPr>
        <w:t xml:space="preserve"> </w:t>
      </w:r>
      <w:r>
        <w:rPr>
          <w:rFonts w:hint="eastAsia"/>
          <w:sz w:val="20"/>
          <w:szCs w:val="20"/>
        </w:rPr>
        <w:t>It</w:t>
      </w:r>
      <w:r>
        <w:rPr>
          <w:sz w:val="20"/>
          <w:szCs w:val="20"/>
        </w:rPr>
        <w:t>’</w:t>
      </w:r>
      <w:r>
        <w:rPr>
          <w:rFonts w:hint="eastAsia"/>
          <w:sz w:val="20"/>
          <w:szCs w:val="20"/>
        </w:rPr>
        <w:t>s clear</w:t>
      </w:r>
      <w:r>
        <w:rPr>
          <w:sz w:val="20"/>
          <w:szCs w:val="20"/>
        </w:rPr>
        <w:t xml:space="preserve"> that</w:t>
      </w:r>
      <w:r>
        <w:rPr>
          <w:rFonts w:hint="eastAsia"/>
          <w:sz w:val="20"/>
          <w:szCs w:val="20"/>
        </w:rPr>
        <w:t xml:space="preserve"> MAC CE</w:t>
      </w:r>
      <w:r>
        <w:rPr>
          <w:sz w:val="20"/>
          <w:szCs w:val="20"/>
        </w:rPr>
        <w:t xml:space="preserve"> based solution</w:t>
      </w:r>
      <w:r>
        <w:rPr>
          <w:rFonts w:hint="eastAsia"/>
          <w:sz w:val="20"/>
          <w:szCs w:val="20"/>
        </w:rPr>
        <w:t xml:space="preserve"> can be used for both LEO cases and GEO cases</w:t>
      </w:r>
      <w:r>
        <w:rPr>
          <w:sz w:val="20"/>
          <w:szCs w:val="20"/>
        </w:rPr>
        <w:t xml:space="preserve"> as </w:t>
      </w:r>
      <w:r>
        <w:rPr>
          <w:rFonts w:hint="eastAsia"/>
          <w:sz w:val="20"/>
          <w:szCs w:val="20"/>
        </w:rPr>
        <w:t xml:space="preserve">a </w:t>
      </w:r>
      <w:r>
        <w:rPr>
          <w:sz w:val="20"/>
          <w:szCs w:val="20"/>
        </w:rPr>
        <w:t>unified</w:t>
      </w:r>
      <w:r>
        <w:rPr>
          <w:rFonts w:hint="eastAsia"/>
          <w:sz w:val="20"/>
          <w:szCs w:val="20"/>
        </w:rPr>
        <w:t xml:space="preserve"> mechanism.</w:t>
      </w:r>
    </w:p>
    <w:p w:rsidR="00A57673" w:rsidRDefault="002E0DFC">
      <w:pPr>
        <w:adjustRightInd w:val="0"/>
        <w:snapToGrid w:val="0"/>
        <w:spacing w:beforeLines="50" w:before="156" w:afterLines="50" w:after="156"/>
        <w:jc w:val="center"/>
        <w:rPr>
          <w:sz w:val="20"/>
          <w:szCs w:val="20"/>
        </w:rPr>
      </w:pPr>
      <w:r>
        <w:rPr>
          <w:noProof/>
        </w:rPr>
        <w:drawing>
          <wp:inline distT="0" distB="0" distL="114300" distR="114300">
            <wp:extent cx="3202305" cy="1054100"/>
            <wp:effectExtent l="0" t="0" r="17145" b="1270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15"/>
                    <a:stretch>
                      <a:fillRect/>
                    </a:stretch>
                  </pic:blipFill>
                  <pic:spPr>
                    <a:xfrm>
                      <a:off x="0" y="0"/>
                      <a:ext cx="3202305" cy="1054100"/>
                    </a:xfrm>
                    <a:prstGeom prst="rect">
                      <a:avLst/>
                    </a:prstGeom>
                    <a:noFill/>
                    <a:ln>
                      <a:noFill/>
                    </a:ln>
                  </pic:spPr>
                </pic:pic>
              </a:graphicData>
            </a:graphic>
          </wp:inline>
        </w:drawing>
      </w:r>
    </w:p>
    <w:p w:rsidR="00A57673" w:rsidRDefault="002E0DFC">
      <w:pPr>
        <w:adjustRightInd w:val="0"/>
        <w:snapToGrid w:val="0"/>
        <w:spacing w:beforeLines="50" w:before="156" w:afterLines="50" w:after="156"/>
        <w:jc w:val="center"/>
        <w:rPr>
          <w:sz w:val="20"/>
          <w:szCs w:val="20"/>
        </w:rPr>
      </w:pPr>
      <w:bookmarkStart w:id="7" w:name="_Ref83716705"/>
      <w:bookmarkStart w:id="8" w:name="_Ref27099"/>
      <w:r>
        <w:rPr>
          <w:rFonts w:hint="eastAsia"/>
          <w:sz w:val="20"/>
          <w:szCs w:val="20"/>
        </w:rPr>
        <w:t xml:space="preserve">Figure </w:t>
      </w:r>
      <w:r>
        <w:rPr>
          <w:rFonts w:hint="eastAsia"/>
          <w:sz w:val="20"/>
          <w:szCs w:val="20"/>
        </w:rPr>
        <w:fldChar w:fldCharType="begin"/>
      </w:r>
      <w:r>
        <w:rPr>
          <w:rFonts w:hint="eastAsia"/>
          <w:sz w:val="20"/>
          <w:szCs w:val="20"/>
        </w:rPr>
        <w:instrText xml:space="preserve"> SEQ Figure \* ARABIC </w:instrText>
      </w:r>
      <w:r>
        <w:rPr>
          <w:rFonts w:hint="eastAsia"/>
          <w:sz w:val="20"/>
          <w:szCs w:val="20"/>
        </w:rPr>
        <w:fldChar w:fldCharType="separate"/>
      </w:r>
      <w:r>
        <w:rPr>
          <w:rFonts w:hint="eastAsia"/>
          <w:sz w:val="20"/>
          <w:szCs w:val="20"/>
        </w:rPr>
        <w:t>1</w:t>
      </w:r>
      <w:r>
        <w:rPr>
          <w:rFonts w:hint="eastAsia"/>
          <w:sz w:val="20"/>
          <w:szCs w:val="20"/>
        </w:rPr>
        <w:fldChar w:fldCharType="end"/>
      </w:r>
      <w:bookmarkEnd w:id="7"/>
      <w:r>
        <w:rPr>
          <w:rFonts w:hint="eastAsia"/>
          <w:sz w:val="20"/>
          <w:szCs w:val="20"/>
        </w:rPr>
        <w:t xml:space="preserve"> Illustration of flow chart on K_offset indication</w:t>
      </w:r>
      <w:bookmarkEnd w:id="8"/>
    </w:p>
    <w:p w:rsidR="00A57673" w:rsidRDefault="002E0DFC">
      <w:pPr>
        <w:adjustRightInd w:val="0"/>
        <w:snapToGrid w:val="0"/>
        <w:spacing w:beforeLines="50" w:before="156" w:afterLines="50" w:after="156"/>
        <w:rPr>
          <w:sz w:val="20"/>
          <w:szCs w:val="20"/>
        </w:rPr>
      </w:pPr>
      <w:r>
        <w:rPr>
          <w:rFonts w:hint="eastAsia"/>
          <w:sz w:val="20"/>
          <w:szCs w:val="20"/>
        </w:rPr>
        <w:t xml:space="preserve">As to RRC reconfiguration, </w:t>
      </w:r>
      <w:r>
        <w:rPr>
          <w:sz w:val="20"/>
          <w:szCs w:val="20"/>
        </w:rPr>
        <w:t xml:space="preserve">the latency for updating is much higher comparing to the MAC CE based solution and the need to define the </w:t>
      </w:r>
      <w:r>
        <w:rPr>
          <w:rFonts w:hint="eastAsia"/>
          <w:sz w:val="20"/>
          <w:szCs w:val="20"/>
        </w:rPr>
        <w:t xml:space="preserve">parallel </w:t>
      </w:r>
      <w:r>
        <w:rPr>
          <w:sz w:val="20"/>
          <w:szCs w:val="20"/>
        </w:rPr>
        <w:t xml:space="preserve">mechanisms since it will lead to </w:t>
      </w:r>
      <w:r>
        <w:rPr>
          <w:rFonts w:hint="eastAsia"/>
          <w:sz w:val="20"/>
          <w:szCs w:val="20"/>
        </w:rPr>
        <w:t xml:space="preserve">unnecessary complexity and </w:t>
      </w:r>
      <w:r>
        <w:rPr>
          <w:sz w:val="20"/>
          <w:szCs w:val="20"/>
        </w:rPr>
        <w:t xml:space="preserve">potential ambiguity in addition to the steps shown in </w:t>
      </w:r>
      <w:r>
        <w:rPr>
          <w:sz w:val="20"/>
          <w:szCs w:val="20"/>
        </w:rPr>
        <w:fldChar w:fldCharType="begin"/>
      </w:r>
      <w:r>
        <w:rPr>
          <w:sz w:val="20"/>
          <w:szCs w:val="20"/>
        </w:rPr>
        <w:instrText xml:space="preserve"> REF _Ref83716705 \h </w:instrText>
      </w:r>
      <w:r>
        <w:rPr>
          <w:sz w:val="20"/>
          <w:szCs w:val="20"/>
        </w:rPr>
      </w:r>
      <w:r>
        <w:rPr>
          <w:sz w:val="20"/>
          <w:szCs w:val="20"/>
        </w:rPr>
        <w:fldChar w:fldCharType="separate"/>
      </w:r>
      <w:r>
        <w:rPr>
          <w:rFonts w:hint="eastAsia"/>
          <w:sz w:val="20"/>
          <w:szCs w:val="20"/>
        </w:rPr>
        <w:t>Figure 1</w:t>
      </w:r>
      <w:r>
        <w:rPr>
          <w:sz w:val="20"/>
          <w:szCs w:val="20"/>
        </w:rPr>
        <w:fldChar w:fldCharType="end"/>
      </w:r>
      <w:r>
        <w:rPr>
          <w:sz w:val="20"/>
          <w:szCs w:val="20"/>
        </w:rPr>
        <w:t>.</w:t>
      </w:r>
      <w:r>
        <w:rPr>
          <w:rFonts w:hint="eastAsia"/>
          <w:sz w:val="20"/>
          <w:szCs w:val="20"/>
        </w:rPr>
        <w:t xml:space="preserve"> </w:t>
      </w:r>
    </w:p>
    <w:p w:rsidR="00A57673" w:rsidRDefault="002E0DFC">
      <w:pPr>
        <w:adjustRightInd w:val="0"/>
        <w:snapToGrid w:val="0"/>
        <w:spacing w:beforeLines="50" w:before="156" w:afterLines="50" w:after="156"/>
      </w:pPr>
      <w:r>
        <w:rPr>
          <w:rFonts w:hint="eastAsia"/>
          <w:b/>
          <w:bCs/>
          <w:i/>
          <w:iCs/>
          <w:sz w:val="20"/>
          <w:szCs w:val="20"/>
        </w:rPr>
        <w:lastRenderedPageBreak/>
        <w:t>Proposal-</w:t>
      </w:r>
      <w:r>
        <w:rPr>
          <w:b/>
          <w:bCs/>
          <w:i/>
          <w:iCs/>
          <w:sz w:val="20"/>
          <w:szCs w:val="20"/>
        </w:rPr>
        <w:t>3</w:t>
      </w:r>
      <w:r>
        <w:rPr>
          <w:b/>
          <w:bCs/>
          <w:i/>
          <w:iCs/>
          <w:sz w:val="20"/>
          <w:szCs w:val="20"/>
          <w:lang w:eastAsia="en-US"/>
        </w:rPr>
        <w:t>:</w:t>
      </w:r>
      <w:r>
        <w:rPr>
          <w:rFonts w:hint="eastAsia"/>
          <w:i/>
          <w:sz w:val="20"/>
          <w:szCs w:val="20"/>
        </w:rPr>
        <w:t xml:space="preserve"> </w:t>
      </w:r>
      <w:r>
        <w:rPr>
          <w:i/>
          <w:sz w:val="20"/>
          <w:szCs w:val="20"/>
        </w:rPr>
        <w:t xml:space="preserve">No need to support the indication and updates of </w:t>
      </w:r>
      <w:r>
        <w:rPr>
          <w:rFonts w:eastAsia="Batang"/>
          <w:i/>
          <w:iCs/>
          <w:kern w:val="0"/>
          <w:sz w:val="20"/>
          <w:szCs w:val="20"/>
          <w:lang w:val="en-GB" w:eastAsia="en-US"/>
        </w:rPr>
        <w:t>a UE-specific K_offset in RRC reconfiguration</w:t>
      </w:r>
      <w:r>
        <w:rPr>
          <w:i/>
          <w:sz w:val="20"/>
          <w:szCs w:val="20"/>
        </w:rPr>
        <w:t>.</w:t>
      </w:r>
    </w:p>
    <w:p w:rsidR="00A57673" w:rsidRDefault="002E0DFC">
      <w:pPr>
        <w:adjustRightInd w:val="0"/>
        <w:snapToGrid w:val="0"/>
        <w:spacing w:beforeLines="50" w:before="156" w:afterLines="50" w:after="156"/>
        <w:rPr>
          <w:sz w:val="20"/>
          <w:szCs w:val="20"/>
        </w:rPr>
      </w:pPr>
      <w:r>
        <w:rPr>
          <w:sz w:val="20"/>
          <w:szCs w:val="20"/>
        </w:rPr>
        <w:t>Then, in case of MAC CE signalling, further optimization on the signalling overhead can be achieved by indicat</w:t>
      </w:r>
      <w:r>
        <w:rPr>
          <w:rFonts w:hint="eastAsia"/>
          <w:sz w:val="20"/>
          <w:szCs w:val="20"/>
        </w:rPr>
        <w:t>ing</w:t>
      </w:r>
      <w:r>
        <w:rPr>
          <w:sz w:val="20"/>
          <w:szCs w:val="20"/>
        </w:rPr>
        <w:t xml:space="preserve"> the differential value of K_offset once the update is needed</w:t>
      </w:r>
      <w:r>
        <w:rPr>
          <w:rFonts w:hint="eastAsia"/>
          <w:sz w:val="20"/>
          <w:szCs w:val="20"/>
        </w:rPr>
        <w:t>.</w:t>
      </w:r>
      <w:r>
        <w:rPr>
          <w:sz w:val="20"/>
          <w:szCs w:val="20"/>
        </w:rPr>
        <w:t xml:space="preserve"> </w:t>
      </w:r>
      <w:r>
        <w:rPr>
          <w:rFonts w:hint="eastAsia"/>
          <w:sz w:val="20"/>
          <w:szCs w:val="20"/>
        </w:rPr>
        <w:t xml:space="preserve">As shown in </w:t>
      </w:r>
      <w:r>
        <w:rPr>
          <w:rFonts w:hint="eastAsia"/>
          <w:sz w:val="20"/>
          <w:szCs w:val="20"/>
        </w:rPr>
        <w:fldChar w:fldCharType="begin"/>
      </w:r>
      <w:r>
        <w:rPr>
          <w:rFonts w:hint="eastAsia"/>
          <w:sz w:val="20"/>
          <w:szCs w:val="20"/>
        </w:rPr>
        <w:instrText xml:space="preserve"> REF _Ref24604 \h </w:instrText>
      </w:r>
      <w:r>
        <w:rPr>
          <w:rFonts w:hint="eastAsia"/>
          <w:sz w:val="20"/>
          <w:szCs w:val="20"/>
        </w:rPr>
      </w:r>
      <w:r>
        <w:rPr>
          <w:rFonts w:hint="eastAsia"/>
          <w:sz w:val="20"/>
          <w:szCs w:val="20"/>
        </w:rPr>
        <w:fldChar w:fldCharType="separate"/>
      </w:r>
      <w:r>
        <w:rPr>
          <w:sz w:val="20"/>
          <w:szCs w:val="20"/>
        </w:rPr>
        <w:t>Table 1</w:t>
      </w:r>
      <w:r>
        <w:rPr>
          <w:rFonts w:hint="eastAsia"/>
          <w:sz w:val="20"/>
          <w:szCs w:val="20"/>
        </w:rPr>
        <w:fldChar w:fldCharType="end"/>
      </w:r>
      <w:r>
        <w:rPr>
          <w:rFonts w:hint="eastAsia"/>
          <w:sz w:val="20"/>
          <w:szCs w:val="20"/>
        </w:rPr>
        <w:t>, for LEO 1200 scenario</w:t>
      </w:r>
      <w:r>
        <w:rPr>
          <w:sz w:val="20"/>
          <w:szCs w:val="20"/>
        </w:rPr>
        <w:t xml:space="preserve"> by </w:t>
      </w:r>
      <w:r>
        <w:rPr>
          <w:rFonts w:hint="eastAsia"/>
          <w:sz w:val="20"/>
          <w:szCs w:val="20"/>
        </w:rPr>
        <w:t>assum</w:t>
      </w:r>
      <w:r>
        <w:rPr>
          <w:sz w:val="20"/>
          <w:szCs w:val="20"/>
        </w:rPr>
        <w:t>ing the minimum</w:t>
      </w:r>
      <w:r>
        <w:rPr>
          <w:rFonts w:hint="eastAsia"/>
          <w:sz w:val="20"/>
          <w:szCs w:val="20"/>
        </w:rPr>
        <w:t xml:space="preserve"> Elevation angle is 10 degrees for </w:t>
      </w:r>
      <w:r>
        <w:rPr>
          <w:sz w:val="20"/>
          <w:szCs w:val="20"/>
        </w:rPr>
        <w:t xml:space="preserve">both </w:t>
      </w:r>
      <w:r>
        <w:rPr>
          <w:rFonts w:hint="eastAsia"/>
          <w:sz w:val="20"/>
          <w:szCs w:val="20"/>
        </w:rPr>
        <w:t xml:space="preserve">service </w:t>
      </w:r>
      <w:r>
        <w:rPr>
          <w:sz w:val="20"/>
          <w:szCs w:val="20"/>
        </w:rPr>
        <w:t xml:space="preserve">and feeder link, </w:t>
      </w:r>
      <w:r>
        <w:rPr>
          <w:rFonts w:hint="eastAsia"/>
          <w:sz w:val="20"/>
          <w:szCs w:val="20"/>
        </w:rPr>
        <w:t xml:space="preserve">the Maximum RTD is rounded to 42 ms, which can be taken as the value of initial </w:t>
      </w:r>
      <w:proofErr w:type="spellStart"/>
      <w:r>
        <w:rPr>
          <w:rFonts w:hint="eastAsia"/>
          <w:sz w:val="20"/>
          <w:szCs w:val="20"/>
        </w:rPr>
        <w:t>cell_specific</w:t>
      </w:r>
      <w:proofErr w:type="spellEnd"/>
      <w:r>
        <w:rPr>
          <w:rFonts w:hint="eastAsia"/>
          <w:sz w:val="20"/>
          <w:szCs w:val="20"/>
        </w:rPr>
        <w:t xml:space="preserve"> K_offset. </w:t>
      </w:r>
      <w:r>
        <w:rPr>
          <w:sz w:val="20"/>
          <w:szCs w:val="20"/>
        </w:rPr>
        <w:t>Moreover, in this case, the maximum</w:t>
      </w:r>
      <w:r>
        <w:rPr>
          <w:rFonts w:hint="eastAsia"/>
          <w:sz w:val="20"/>
          <w:szCs w:val="20"/>
        </w:rPr>
        <w:t xml:space="preserve"> differential delay within a cell is rounded to 7 ms, which means the UE-specific RTD/UE-specific K_offset of a UE in the cell can be indicated by just 3 bits given the known initial cell specific K_offset. For example, UE-specific K_offset = Cell specific K_offset - Differential delay. However, if a new K_offset is to be signaled as an update, it costs at least 6 bits to cover the whole value range of K_offset.</w:t>
      </w:r>
    </w:p>
    <w:p w:rsidR="00A57673" w:rsidRDefault="002E0DFC">
      <w:pPr>
        <w:adjustRightInd w:val="0"/>
        <w:snapToGrid w:val="0"/>
        <w:spacing w:beforeLines="50" w:before="156" w:afterLines="50" w:after="156"/>
        <w:rPr>
          <w:sz w:val="20"/>
          <w:szCs w:val="20"/>
        </w:rPr>
      </w:pPr>
      <w:r>
        <w:rPr>
          <w:sz w:val="20"/>
          <w:szCs w:val="20"/>
        </w:rPr>
        <w:t xml:space="preserve">As listed in </w:t>
      </w:r>
      <w:r>
        <w:rPr>
          <w:rFonts w:hint="eastAsia"/>
          <w:sz w:val="20"/>
          <w:szCs w:val="20"/>
        </w:rPr>
        <w:t>Table 1, the signalling overhead is reduced nearly a half if MAC CE indicates</w:t>
      </w:r>
      <w:r>
        <w:rPr>
          <w:sz w:val="20"/>
          <w:szCs w:val="20"/>
        </w:rPr>
        <w:t xml:space="preserve"> </w:t>
      </w:r>
      <w:r>
        <w:rPr>
          <w:rFonts w:hint="eastAsia"/>
          <w:sz w:val="20"/>
          <w:szCs w:val="20"/>
        </w:rPr>
        <w:t xml:space="preserve">a differential K_offset in </w:t>
      </w:r>
      <w:r w:rsidR="00AF2D1B">
        <w:rPr>
          <w:sz w:val="20"/>
          <w:szCs w:val="20"/>
        </w:rPr>
        <w:t>comparison</w:t>
      </w:r>
      <w:r>
        <w:rPr>
          <w:rFonts w:hint="eastAsia"/>
          <w:sz w:val="20"/>
          <w:szCs w:val="20"/>
        </w:rPr>
        <w:t xml:space="preserve"> with delivering a totally new K_offset. </w:t>
      </w:r>
      <w:r>
        <w:rPr>
          <w:sz w:val="20"/>
          <w:szCs w:val="20"/>
        </w:rPr>
        <w:t>More</w:t>
      </w:r>
      <w:r>
        <w:rPr>
          <w:rFonts w:hint="eastAsia"/>
          <w:sz w:val="20"/>
          <w:szCs w:val="20"/>
        </w:rPr>
        <w:t xml:space="preserve"> importantly</w:t>
      </w:r>
      <w:r>
        <w:rPr>
          <w:sz w:val="20"/>
          <w:szCs w:val="20"/>
        </w:rPr>
        <w:t>, the benefit of signalling overhead reduction will be more significant once multiple updates are needed on the UE specific value.</w:t>
      </w:r>
      <w:r>
        <w:rPr>
          <w:rFonts w:hint="eastAsia"/>
          <w:sz w:val="20"/>
          <w:szCs w:val="20"/>
        </w:rPr>
        <w:t xml:space="preserve"> </w:t>
      </w:r>
      <w:r>
        <w:rPr>
          <w:sz w:val="20"/>
          <w:szCs w:val="20"/>
        </w:rPr>
        <w:t xml:space="preserve">In addition, regarding the detailed design, </w:t>
      </w:r>
      <w:r>
        <w:rPr>
          <w:rFonts w:hint="eastAsia"/>
          <w:sz w:val="20"/>
          <w:szCs w:val="20"/>
        </w:rPr>
        <w:t>1 more bit may be needed to denote positive or negative value for the differential value.</w:t>
      </w:r>
    </w:p>
    <w:p w:rsidR="00A57673" w:rsidRDefault="002E0DFC">
      <w:pPr>
        <w:pStyle w:val="a3"/>
        <w:keepNext/>
        <w:rPr>
          <w:rFonts w:ascii="Times New Roman" w:hAnsi="Times New Roman" w:cs="Times New Roman"/>
        </w:rPr>
      </w:pPr>
      <w:bookmarkStart w:id="9" w:name="_Ref24604"/>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bookmarkEnd w:id="9"/>
      <w:r>
        <w:rPr>
          <w:rFonts w:ascii="Times New Roman" w:hAnsi="Times New Roman" w:cs="Times New Roman" w:hint="eastAsia"/>
        </w:rPr>
        <w:t>MAC CE indicates a differential K_offset</w:t>
      </w:r>
    </w:p>
    <w:tbl>
      <w:tblPr>
        <w:tblStyle w:val="ac"/>
        <w:tblW w:w="0" w:type="auto"/>
        <w:jc w:val="center"/>
        <w:tblLook w:val="04A0" w:firstRow="1" w:lastRow="0" w:firstColumn="1" w:lastColumn="0" w:noHBand="0" w:noVBand="1"/>
      </w:tblPr>
      <w:tblGrid>
        <w:gridCol w:w="971"/>
        <w:gridCol w:w="2829"/>
        <w:gridCol w:w="1818"/>
        <w:gridCol w:w="2189"/>
      </w:tblGrid>
      <w:tr w:rsidR="00A57673">
        <w:trPr>
          <w:jc w:val="center"/>
        </w:trPr>
        <w:tc>
          <w:tcPr>
            <w:tcW w:w="0" w:type="auto"/>
            <w:vAlign w:val="center"/>
          </w:tcPr>
          <w:p w:rsidR="00A57673" w:rsidRDefault="00A57673">
            <w:pPr>
              <w:adjustRightInd w:val="0"/>
              <w:snapToGrid w:val="0"/>
              <w:jc w:val="center"/>
              <w:rPr>
                <w:sz w:val="18"/>
                <w:szCs w:val="18"/>
              </w:rPr>
            </w:pPr>
          </w:p>
        </w:tc>
        <w:tc>
          <w:tcPr>
            <w:tcW w:w="0" w:type="auto"/>
            <w:vAlign w:val="center"/>
          </w:tcPr>
          <w:p w:rsidR="00A57673" w:rsidRDefault="00A57673">
            <w:pPr>
              <w:adjustRightInd w:val="0"/>
              <w:snapToGrid w:val="0"/>
              <w:jc w:val="center"/>
              <w:rPr>
                <w:sz w:val="18"/>
                <w:szCs w:val="18"/>
              </w:rPr>
            </w:pPr>
          </w:p>
        </w:tc>
        <w:tc>
          <w:tcPr>
            <w:tcW w:w="0" w:type="auto"/>
            <w:vAlign w:val="center"/>
          </w:tcPr>
          <w:p w:rsidR="00A57673" w:rsidRDefault="002E0DFC">
            <w:pPr>
              <w:adjustRightInd w:val="0"/>
              <w:snapToGrid w:val="0"/>
              <w:jc w:val="center"/>
              <w:rPr>
                <w:sz w:val="18"/>
                <w:szCs w:val="18"/>
              </w:rPr>
            </w:pPr>
            <w:r>
              <w:rPr>
                <w:rFonts w:hint="eastAsia"/>
                <w:sz w:val="18"/>
                <w:szCs w:val="18"/>
              </w:rPr>
              <w:t>Signal a new K_offset</w:t>
            </w:r>
          </w:p>
        </w:tc>
        <w:tc>
          <w:tcPr>
            <w:tcW w:w="0" w:type="auto"/>
            <w:vAlign w:val="center"/>
          </w:tcPr>
          <w:p w:rsidR="00A57673" w:rsidRDefault="002E0DFC">
            <w:pPr>
              <w:adjustRightInd w:val="0"/>
              <w:snapToGrid w:val="0"/>
              <w:jc w:val="center"/>
              <w:rPr>
                <w:sz w:val="18"/>
                <w:szCs w:val="18"/>
              </w:rPr>
            </w:pPr>
            <w:r>
              <w:rPr>
                <w:rFonts w:hint="eastAsia"/>
                <w:sz w:val="18"/>
                <w:szCs w:val="18"/>
              </w:rPr>
              <w:t>Signal differential K_offset</w:t>
            </w:r>
          </w:p>
        </w:tc>
      </w:tr>
      <w:tr w:rsidR="00A57673">
        <w:trPr>
          <w:jc w:val="center"/>
        </w:trPr>
        <w:tc>
          <w:tcPr>
            <w:tcW w:w="0" w:type="auto"/>
            <w:vAlign w:val="center"/>
          </w:tcPr>
          <w:p w:rsidR="00A57673" w:rsidRDefault="002E0DFC">
            <w:pPr>
              <w:adjustRightInd w:val="0"/>
              <w:snapToGrid w:val="0"/>
              <w:rPr>
                <w:sz w:val="18"/>
                <w:szCs w:val="18"/>
              </w:rPr>
            </w:pPr>
            <w:r>
              <w:rPr>
                <w:rFonts w:hint="eastAsia"/>
                <w:sz w:val="18"/>
                <w:szCs w:val="18"/>
              </w:rPr>
              <w:t>GEO</w:t>
            </w:r>
          </w:p>
        </w:tc>
        <w:tc>
          <w:tcPr>
            <w:tcW w:w="0" w:type="auto"/>
            <w:vAlign w:val="center"/>
          </w:tcPr>
          <w:p w:rsidR="00A57673" w:rsidRDefault="002E0DFC">
            <w:pPr>
              <w:adjustRightInd w:val="0"/>
              <w:snapToGrid w:val="0"/>
              <w:rPr>
                <w:sz w:val="18"/>
                <w:szCs w:val="18"/>
              </w:rPr>
            </w:pPr>
            <w:r>
              <w:rPr>
                <w:rFonts w:hint="eastAsia"/>
                <w:sz w:val="18"/>
                <w:szCs w:val="18"/>
              </w:rPr>
              <w:t>Maximum RTD = 542 ms.</w:t>
            </w:r>
          </w:p>
          <w:p w:rsidR="00A57673" w:rsidRDefault="002E0DFC">
            <w:pPr>
              <w:adjustRightInd w:val="0"/>
              <w:snapToGrid w:val="0"/>
              <w:rPr>
                <w:sz w:val="18"/>
                <w:szCs w:val="18"/>
              </w:rPr>
            </w:pPr>
            <w:r>
              <w:rPr>
                <w:rFonts w:hint="eastAsia"/>
                <w:sz w:val="18"/>
                <w:szCs w:val="18"/>
              </w:rPr>
              <w:t>Maximum differential RTD = 21 ms</w:t>
            </w:r>
          </w:p>
        </w:tc>
        <w:tc>
          <w:tcPr>
            <w:tcW w:w="0" w:type="auto"/>
            <w:vAlign w:val="center"/>
          </w:tcPr>
          <w:p w:rsidR="00A57673" w:rsidRDefault="002E0DFC">
            <w:pPr>
              <w:adjustRightInd w:val="0"/>
              <w:snapToGrid w:val="0"/>
              <w:jc w:val="center"/>
              <w:rPr>
                <w:sz w:val="18"/>
                <w:szCs w:val="18"/>
              </w:rPr>
            </w:pPr>
            <w:r>
              <w:rPr>
                <w:rFonts w:hint="eastAsia"/>
                <w:sz w:val="18"/>
                <w:szCs w:val="18"/>
              </w:rPr>
              <w:t>10 bits</w:t>
            </w:r>
          </w:p>
        </w:tc>
        <w:tc>
          <w:tcPr>
            <w:tcW w:w="0" w:type="auto"/>
            <w:vAlign w:val="center"/>
          </w:tcPr>
          <w:p w:rsidR="00A57673" w:rsidRDefault="002E0DFC">
            <w:pPr>
              <w:adjustRightInd w:val="0"/>
              <w:snapToGrid w:val="0"/>
              <w:jc w:val="center"/>
              <w:rPr>
                <w:sz w:val="18"/>
                <w:szCs w:val="18"/>
              </w:rPr>
            </w:pPr>
            <w:r>
              <w:rPr>
                <w:rFonts w:hint="eastAsia"/>
                <w:sz w:val="18"/>
                <w:szCs w:val="18"/>
              </w:rPr>
              <w:t xml:space="preserve">Up to </w:t>
            </w:r>
            <w:r>
              <w:rPr>
                <w:rFonts w:hint="eastAsia"/>
                <w:color w:val="FF0000"/>
                <w:sz w:val="18"/>
                <w:szCs w:val="18"/>
              </w:rPr>
              <w:t>5 bits</w:t>
            </w:r>
          </w:p>
        </w:tc>
      </w:tr>
      <w:tr w:rsidR="00A57673">
        <w:trPr>
          <w:jc w:val="center"/>
        </w:trPr>
        <w:tc>
          <w:tcPr>
            <w:tcW w:w="0" w:type="auto"/>
            <w:vAlign w:val="center"/>
          </w:tcPr>
          <w:p w:rsidR="00A57673" w:rsidRDefault="002E0DFC">
            <w:pPr>
              <w:adjustRightInd w:val="0"/>
              <w:snapToGrid w:val="0"/>
              <w:rPr>
                <w:sz w:val="18"/>
                <w:szCs w:val="18"/>
              </w:rPr>
            </w:pPr>
            <w:r>
              <w:rPr>
                <w:rFonts w:hint="eastAsia"/>
                <w:sz w:val="18"/>
                <w:szCs w:val="18"/>
              </w:rPr>
              <w:t>LEO 1200</w:t>
            </w:r>
          </w:p>
        </w:tc>
        <w:tc>
          <w:tcPr>
            <w:tcW w:w="0" w:type="auto"/>
            <w:vAlign w:val="center"/>
          </w:tcPr>
          <w:p w:rsidR="00A57673" w:rsidRDefault="002E0DFC">
            <w:pPr>
              <w:adjustRightInd w:val="0"/>
              <w:snapToGrid w:val="0"/>
              <w:rPr>
                <w:sz w:val="18"/>
                <w:szCs w:val="18"/>
              </w:rPr>
            </w:pPr>
            <w:r>
              <w:rPr>
                <w:rFonts w:hint="eastAsia"/>
                <w:sz w:val="18"/>
                <w:szCs w:val="18"/>
              </w:rPr>
              <w:t>Maximum RTD = 42 ms.</w:t>
            </w:r>
          </w:p>
          <w:p w:rsidR="00A57673" w:rsidRDefault="002E0DFC">
            <w:pPr>
              <w:adjustRightInd w:val="0"/>
              <w:snapToGrid w:val="0"/>
              <w:rPr>
                <w:sz w:val="18"/>
                <w:szCs w:val="18"/>
              </w:rPr>
            </w:pPr>
            <w:r>
              <w:rPr>
                <w:rFonts w:hint="eastAsia"/>
                <w:sz w:val="18"/>
                <w:szCs w:val="18"/>
              </w:rPr>
              <w:t>Maximum differential RTD = 7 ms</w:t>
            </w:r>
          </w:p>
        </w:tc>
        <w:tc>
          <w:tcPr>
            <w:tcW w:w="0" w:type="auto"/>
            <w:vAlign w:val="center"/>
          </w:tcPr>
          <w:p w:rsidR="00A57673" w:rsidRDefault="002E0DFC">
            <w:pPr>
              <w:adjustRightInd w:val="0"/>
              <w:snapToGrid w:val="0"/>
              <w:jc w:val="center"/>
              <w:rPr>
                <w:sz w:val="18"/>
                <w:szCs w:val="18"/>
              </w:rPr>
            </w:pPr>
            <w:r>
              <w:rPr>
                <w:rFonts w:hint="eastAsia"/>
                <w:sz w:val="18"/>
                <w:szCs w:val="18"/>
              </w:rPr>
              <w:t>6 bits</w:t>
            </w:r>
          </w:p>
        </w:tc>
        <w:tc>
          <w:tcPr>
            <w:tcW w:w="0" w:type="auto"/>
            <w:vAlign w:val="center"/>
          </w:tcPr>
          <w:p w:rsidR="00A57673" w:rsidRDefault="002E0DFC">
            <w:pPr>
              <w:adjustRightInd w:val="0"/>
              <w:snapToGrid w:val="0"/>
              <w:jc w:val="center"/>
              <w:rPr>
                <w:sz w:val="18"/>
                <w:szCs w:val="18"/>
              </w:rPr>
            </w:pPr>
            <w:r>
              <w:rPr>
                <w:rFonts w:hint="eastAsia"/>
                <w:sz w:val="18"/>
                <w:szCs w:val="18"/>
              </w:rPr>
              <w:t xml:space="preserve">Up to </w:t>
            </w:r>
            <w:r>
              <w:rPr>
                <w:rFonts w:hint="eastAsia"/>
                <w:color w:val="FF0000"/>
                <w:sz w:val="18"/>
                <w:szCs w:val="18"/>
              </w:rPr>
              <w:t>3 bits</w:t>
            </w:r>
          </w:p>
        </w:tc>
      </w:tr>
    </w:tbl>
    <w:p w:rsidR="00A57673" w:rsidRDefault="002E0DFC">
      <w:pPr>
        <w:widowControl/>
        <w:adjustRightInd w:val="0"/>
        <w:snapToGrid w:val="0"/>
        <w:spacing w:beforeLines="50" w:before="156" w:afterLines="50" w:after="156"/>
        <w:rPr>
          <w:sz w:val="20"/>
          <w:szCs w:val="20"/>
          <w:lang w:val="en-GB"/>
        </w:rPr>
      </w:pPr>
      <w:r>
        <w:rPr>
          <w:rFonts w:hint="eastAsia"/>
          <w:b/>
          <w:i/>
          <w:kern w:val="0"/>
          <w:sz w:val="20"/>
          <w:szCs w:val="20"/>
        </w:rPr>
        <w:t>Proposal-</w:t>
      </w:r>
      <w:r>
        <w:rPr>
          <w:b/>
          <w:i/>
          <w:kern w:val="0"/>
          <w:sz w:val="20"/>
          <w:szCs w:val="20"/>
        </w:rPr>
        <w:t>4</w:t>
      </w:r>
      <w:r>
        <w:rPr>
          <w:rFonts w:eastAsia="Calibri"/>
          <w:b/>
          <w:bCs/>
          <w:i/>
          <w:kern w:val="0"/>
          <w:sz w:val="20"/>
          <w:szCs w:val="20"/>
          <w:lang w:eastAsia="en-US"/>
        </w:rPr>
        <w:t>:</w:t>
      </w:r>
      <w:r>
        <w:rPr>
          <w:rFonts w:hint="eastAsia"/>
          <w:b/>
          <w:bCs/>
          <w:i/>
          <w:kern w:val="0"/>
          <w:sz w:val="20"/>
          <w:szCs w:val="20"/>
        </w:rPr>
        <w:t xml:space="preserve"> </w:t>
      </w:r>
      <w:r>
        <w:rPr>
          <w:i/>
          <w:kern w:val="0"/>
          <w:sz w:val="20"/>
          <w:szCs w:val="20"/>
        </w:rPr>
        <w:t>S</w:t>
      </w:r>
      <w:r>
        <w:rPr>
          <w:rFonts w:hint="eastAsia"/>
          <w:i/>
          <w:kern w:val="0"/>
          <w:sz w:val="20"/>
          <w:szCs w:val="20"/>
        </w:rPr>
        <w:t>ignalling of differential K_offset via MAC CE</w:t>
      </w:r>
      <w:r>
        <w:rPr>
          <w:i/>
          <w:kern w:val="0"/>
          <w:sz w:val="20"/>
          <w:szCs w:val="20"/>
        </w:rPr>
        <w:t xml:space="preserve"> for updating should be supported</w:t>
      </w:r>
      <w:r>
        <w:rPr>
          <w:rFonts w:hint="eastAsia"/>
          <w:i/>
          <w:kern w:val="0"/>
          <w:sz w:val="20"/>
          <w:szCs w:val="20"/>
        </w:rPr>
        <w:t>.</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TA reporting</w:t>
      </w:r>
    </w:p>
    <w:p w:rsidR="00A57673" w:rsidRDefault="002E0DFC">
      <w:pPr>
        <w:adjustRightInd w:val="0"/>
        <w:snapToGrid w:val="0"/>
        <w:spacing w:beforeLines="50" w:before="156" w:afterLines="50" w:after="156"/>
        <w:rPr>
          <w:sz w:val="20"/>
          <w:szCs w:val="20"/>
        </w:rPr>
      </w:pPr>
      <w:r>
        <w:rPr>
          <w:rFonts w:hint="eastAsia"/>
          <w:sz w:val="20"/>
          <w:szCs w:val="20"/>
        </w:rPr>
        <w:t>In RAN1#106-e meeting, more than 15 companies provided proposals in the contributions on this issue, and specific discussions on content, unit, and frequency of the UE reporting were conducted without consensus unfortunately. Definitely TA reporting is a fundamental feature of a NTN UE, which require RAN 1 to make a decision on the down-selection of solutions</w:t>
      </w:r>
      <w:r>
        <w:rPr>
          <w:sz w:val="20"/>
          <w:szCs w:val="20"/>
        </w:rPr>
        <w:t>, which is also common understanding at other WGs since the confirmation by RAN1 is highlighted in the RAN2 agreement:</w:t>
      </w:r>
    </w:p>
    <w:p w:rsidR="00A57673" w:rsidRDefault="002E0DFC">
      <w:pPr>
        <w:adjustRightInd w:val="0"/>
        <w:snapToGrid w:val="0"/>
        <w:spacing w:beforeLines="50" w:before="156" w:afterLines="50" w:after="156"/>
        <w:rPr>
          <w:i/>
          <w:iCs/>
          <w:sz w:val="20"/>
          <w:szCs w:val="20"/>
        </w:rPr>
      </w:pPr>
      <w:r>
        <w:rPr>
          <w:i/>
          <w:iCs/>
          <w:sz w:val="20"/>
          <w:szCs w:val="20"/>
        </w:rPr>
        <w:t>Event-triggers for reporting on the information about UE specific TA in connected mode is supported. FFS on the details. Confirmation by RAN1 is also needed</w:t>
      </w:r>
    </w:p>
    <w:p w:rsidR="00A57673" w:rsidRDefault="002E0DFC">
      <w:pPr>
        <w:adjustRightInd w:val="0"/>
        <w:snapToGrid w:val="0"/>
        <w:spacing w:beforeLines="50" w:before="156" w:afterLines="50" w:after="156"/>
        <w:rPr>
          <w:sz w:val="20"/>
          <w:szCs w:val="20"/>
        </w:rPr>
      </w:pPr>
      <w:r>
        <w:rPr>
          <w:rFonts w:hint="eastAsia"/>
          <w:b/>
          <w:bCs/>
          <w:i/>
          <w:iCs/>
          <w:sz w:val="20"/>
          <w:szCs w:val="20"/>
        </w:rPr>
        <w:t>Proposal-5:</w:t>
      </w:r>
      <w:r>
        <w:rPr>
          <w:rFonts w:hint="eastAsia"/>
          <w:sz w:val="20"/>
          <w:szCs w:val="20"/>
        </w:rPr>
        <w:t xml:space="preserve"> </w:t>
      </w:r>
      <w:r>
        <w:rPr>
          <w:rFonts w:hint="eastAsia"/>
          <w:i/>
          <w:iCs/>
          <w:sz w:val="20"/>
          <w:szCs w:val="20"/>
        </w:rPr>
        <w:t xml:space="preserve">RAN1 </w:t>
      </w:r>
      <w:r>
        <w:rPr>
          <w:i/>
          <w:iCs/>
          <w:sz w:val="20"/>
          <w:szCs w:val="20"/>
        </w:rPr>
        <w:t>should conclude the</w:t>
      </w:r>
      <w:r>
        <w:rPr>
          <w:rFonts w:hint="eastAsia"/>
          <w:i/>
          <w:iCs/>
          <w:sz w:val="20"/>
          <w:szCs w:val="20"/>
        </w:rPr>
        <w:t xml:space="preserve"> solutions on TA reporting </w:t>
      </w:r>
      <w:r>
        <w:rPr>
          <w:i/>
          <w:iCs/>
          <w:sz w:val="20"/>
          <w:szCs w:val="20"/>
        </w:rPr>
        <w:t>and provide the guidance to other WGs.</w:t>
      </w:r>
    </w:p>
    <w:p w:rsidR="00A57673" w:rsidRDefault="002E0DFC">
      <w:pPr>
        <w:keepNext/>
        <w:keepLines/>
        <w:spacing w:beforeLines="50" w:before="156" w:afterLines="50" w:after="156"/>
        <w:outlineLvl w:val="1"/>
        <w:rPr>
          <w:rFonts w:ascii="Arial" w:eastAsia="Arial Unicode MS" w:hAnsi="Arial"/>
          <w:sz w:val="24"/>
        </w:rPr>
      </w:pPr>
      <w:r>
        <w:rPr>
          <w:rFonts w:ascii="Arial" w:eastAsia="Arial Unicode MS" w:hAnsi="Arial" w:hint="eastAsia"/>
          <w:sz w:val="24"/>
        </w:rPr>
        <w:t>3</w:t>
      </w:r>
      <w:r>
        <w:rPr>
          <w:rFonts w:ascii="Arial" w:eastAsia="Arial Unicode MS" w:hAnsi="Arial"/>
          <w:sz w:val="24"/>
        </w:rPr>
        <w:t>.</w:t>
      </w:r>
      <w:r>
        <w:rPr>
          <w:rFonts w:ascii="Arial" w:eastAsia="Arial Unicode MS" w:hAnsi="Arial" w:hint="eastAsia"/>
          <w:sz w:val="24"/>
        </w:rPr>
        <w:t>1</w:t>
      </w:r>
      <w:r>
        <w:rPr>
          <w:rFonts w:ascii="Arial" w:eastAsia="Arial Unicode MS" w:hAnsi="Arial"/>
          <w:sz w:val="24"/>
        </w:rPr>
        <w:t xml:space="preserve"> </w:t>
      </w:r>
      <w:r>
        <w:rPr>
          <w:rFonts w:ascii="Arial" w:eastAsia="Arial Unicode MS" w:hAnsi="Arial" w:hint="eastAsia"/>
          <w:sz w:val="24"/>
        </w:rPr>
        <w:t>Content of reported TA</w:t>
      </w:r>
    </w:p>
    <w:p w:rsidR="00A57673" w:rsidRDefault="002E0DFC">
      <w:pPr>
        <w:adjustRightInd w:val="0"/>
        <w:snapToGrid w:val="0"/>
        <w:spacing w:beforeLines="50" w:before="156" w:afterLines="50" w:after="156"/>
        <w:rPr>
          <w:sz w:val="20"/>
          <w:szCs w:val="20"/>
        </w:rPr>
      </w:pPr>
      <w:r>
        <w:rPr>
          <w:sz w:val="20"/>
          <w:szCs w:val="20"/>
        </w:rPr>
        <w:t xml:space="preserve">Regarding the reporting content of this TA, as recommend in the FL’s summary </w:t>
      </w:r>
      <w:r>
        <w:rPr>
          <w:rFonts w:hint="eastAsia"/>
          <w:sz w:val="20"/>
          <w:szCs w:val="20"/>
        </w:rPr>
        <w:t>in [3]</w:t>
      </w:r>
      <w:r>
        <w:rPr>
          <w:sz w:val="20"/>
          <w:szCs w:val="20"/>
        </w:rPr>
        <w:t>, the down-selection between partial/full/differential TA should be considered</w:t>
      </w:r>
      <w:r>
        <w:rPr>
          <w:sz w:val="20"/>
          <w:szCs w:val="20"/>
          <w:lang w:eastAsia="ja-JP"/>
        </w:rPr>
        <w:t>.</w:t>
      </w:r>
    </w:p>
    <w:p w:rsidR="00A57673" w:rsidRDefault="002E0DFC">
      <w:pPr>
        <w:pStyle w:val="af2"/>
        <w:numPr>
          <w:ilvl w:val="0"/>
          <w:numId w:val="8"/>
        </w:numPr>
        <w:ind w:firstLineChars="0"/>
        <w:rPr>
          <w:i/>
          <w:sz w:val="20"/>
          <w:szCs w:val="20"/>
          <w:highlight w:val="cyan"/>
          <w:lang w:eastAsia="ja-JP"/>
        </w:rPr>
      </w:pPr>
      <w:r>
        <w:rPr>
          <w:i/>
          <w:sz w:val="20"/>
          <w:szCs w:val="20"/>
          <w:highlight w:val="cyan"/>
          <w:lang w:eastAsia="ja-JP"/>
        </w:rPr>
        <w:t>Focusing on RAN1 aspects such as frequency of the reports, granularity of the reported content, partial/full/differential TA, latency and complexity at gNB and UE, etc.</w:t>
      </w:r>
    </w:p>
    <w:p w:rsidR="00A57673" w:rsidRDefault="002E0DFC">
      <w:pPr>
        <w:adjustRightInd w:val="0"/>
        <w:snapToGrid w:val="0"/>
        <w:spacing w:beforeLines="50" w:before="156" w:afterLines="50" w:after="156"/>
        <w:rPr>
          <w:sz w:val="20"/>
          <w:szCs w:val="20"/>
        </w:rPr>
      </w:pPr>
      <w:r>
        <w:rPr>
          <w:sz w:val="20"/>
          <w:szCs w:val="20"/>
        </w:rPr>
        <w:t>In our view, for the partial vs full TA, from technical perspective, it’s preferred to report the full TA, which is applied by UE (i.e., full TA including both feederlink and service link) for UL transmission with compatibility for all implementation cases. For example, if no common TA is indicated by the network, it means that the time-variant common TA will be handled by gNB, in this way, the applied TA for UL transmission will be same as the TA for service link only. However, if the common TA part with corresponding parameter related to the drift rate is informed to the UE, it will lead to the additional complexity on the TA calculation at gNB if only partial TA is reported. Moreover, errors will occurs once the misalignment time instant for calculation is assumed between UE and gNB. Then, the full TA reported from UE side is preferred.</w:t>
      </w:r>
    </w:p>
    <w:p w:rsidR="00A57673" w:rsidRDefault="002E0DFC">
      <w:pPr>
        <w:adjustRightInd w:val="0"/>
        <w:snapToGrid w:val="0"/>
        <w:spacing w:beforeLines="50" w:before="156" w:afterLines="50" w:after="156"/>
        <w:rPr>
          <w:sz w:val="20"/>
          <w:szCs w:val="20"/>
        </w:rPr>
      </w:pPr>
      <w:r>
        <w:rPr>
          <w:sz w:val="20"/>
          <w:szCs w:val="20"/>
        </w:rPr>
        <w:t xml:space="preserve">W.r.t to whether enable the differential TA report, in our view, it can be considered to further optimize the overhead, but at least the full TA should be done in the first reporting as shown in </w:t>
      </w:r>
      <w:r>
        <w:rPr>
          <w:sz w:val="20"/>
          <w:szCs w:val="20"/>
        </w:rPr>
        <w:fldChar w:fldCharType="begin"/>
      </w:r>
      <w:r>
        <w:rPr>
          <w:sz w:val="20"/>
          <w:szCs w:val="20"/>
        </w:rPr>
        <w:instrText xml:space="preserve"> REF _Ref83720853 \h  \* MERGEFORMAT </w:instrText>
      </w:r>
      <w:r>
        <w:rPr>
          <w:sz w:val="20"/>
          <w:szCs w:val="20"/>
        </w:rPr>
      </w:r>
      <w:r>
        <w:rPr>
          <w:sz w:val="20"/>
          <w:szCs w:val="20"/>
        </w:rPr>
        <w:fldChar w:fldCharType="separate"/>
      </w:r>
      <w:r>
        <w:rPr>
          <w:sz w:val="20"/>
          <w:szCs w:val="20"/>
        </w:rPr>
        <w:t>Figure 2</w:t>
      </w:r>
      <w:r>
        <w:rPr>
          <w:sz w:val="20"/>
          <w:szCs w:val="20"/>
        </w:rPr>
        <w:fldChar w:fldCharType="end"/>
      </w:r>
      <w:r>
        <w:rPr>
          <w:sz w:val="20"/>
          <w:szCs w:val="20"/>
        </w:rPr>
        <w:t xml:space="preserve"> to provide the reference point. Moreover, since the granularity of report TA can be coarse to reduce the overhead, </w:t>
      </w:r>
      <w:r>
        <w:rPr>
          <w:sz w:val="20"/>
          <w:szCs w:val="20"/>
        </w:rPr>
        <w:lastRenderedPageBreak/>
        <w:t>the differential TA report can be achieved by introducing one bit indication only</w:t>
      </w:r>
      <w:r>
        <w:rPr>
          <w:rFonts w:hint="eastAsia"/>
        </w:rPr>
        <w:t xml:space="preserve">. For example, a </w:t>
      </w:r>
      <w:r>
        <w:rPr>
          <w:sz w:val="20"/>
          <w:szCs w:val="20"/>
        </w:rPr>
        <w:t xml:space="preserve">UE just reports 1 bit to indicate change of reported TA, wherein “0” indicates to add a step </w:t>
      </w:r>
      <w:proofErr w:type="gramStart"/>
      <w:r>
        <w:rPr>
          <w:sz w:val="20"/>
          <w:szCs w:val="20"/>
        </w:rPr>
        <w:t>size(</w:t>
      </w:r>
      <w:proofErr w:type="gramEnd"/>
      <w:r>
        <w:rPr>
          <w:sz w:val="20"/>
          <w:szCs w:val="20"/>
        </w:rPr>
        <w:t>a fixed value as 1 slot), “1” refers to decrease a step size. Besides, the 1 bit TA report can be transmitted with SR for UL scheduling.</w:t>
      </w:r>
    </w:p>
    <w:p w:rsidR="00A57673" w:rsidRDefault="002E0DFC" w:rsidP="00C46294">
      <w:pPr>
        <w:adjustRightInd w:val="0"/>
        <w:snapToGrid w:val="0"/>
        <w:spacing w:beforeLines="50" w:before="156" w:afterLines="50" w:after="156"/>
        <w:jc w:val="center"/>
        <w:rPr>
          <w:sz w:val="20"/>
          <w:szCs w:val="20"/>
        </w:rPr>
      </w:pPr>
      <w:r>
        <w:rPr>
          <w:noProof/>
          <w:sz w:val="20"/>
          <w:szCs w:val="20"/>
        </w:rPr>
        <w:drawing>
          <wp:inline distT="0" distB="0" distL="114300" distR="114300" wp14:editId="67156855">
            <wp:extent cx="4157003" cy="1567896"/>
            <wp:effectExtent l="0" t="0" r="0" b="0"/>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9"/>
                    <pic:cNvPicPr>
                      <a:picLocks noChangeAspect="1"/>
                    </pic:cNvPicPr>
                  </pic:nvPicPr>
                  <pic:blipFill>
                    <a:blip r:embed="rId16"/>
                    <a:stretch>
                      <a:fillRect/>
                    </a:stretch>
                  </pic:blipFill>
                  <pic:spPr>
                    <a:xfrm>
                      <a:off x="0" y="0"/>
                      <a:ext cx="4159130" cy="1568698"/>
                    </a:xfrm>
                    <a:prstGeom prst="rect">
                      <a:avLst/>
                    </a:prstGeom>
                    <a:noFill/>
                    <a:ln>
                      <a:noFill/>
                    </a:ln>
                  </pic:spPr>
                </pic:pic>
              </a:graphicData>
            </a:graphic>
          </wp:inline>
        </w:drawing>
      </w:r>
    </w:p>
    <w:p w:rsidR="00A57673" w:rsidRDefault="002E0DFC">
      <w:pPr>
        <w:pStyle w:val="a3"/>
        <w:adjustRightInd w:val="0"/>
        <w:snapToGrid w:val="0"/>
        <w:spacing w:beforeLines="50" w:before="156" w:afterLines="50" w:after="156"/>
        <w:ind w:left="420"/>
        <w:rPr>
          <w:rFonts w:ascii="Times New Roman" w:hAnsi="Times New Roman" w:cs="Times New Roman"/>
        </w:rPr>
      </w:pPr>
      <w:bookmarkStart w:id="10" w:name="_Ref83720853"/>
      <w:bookmarkStart w:id="11" w:name="_Ref12873"/>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10"/>
      <w:r>
        <w:rPr>
          <w:rFonts w:ascii="Times New Roman" w:hAnsi="Times New Roman" w:cs="Times New Roman"/>
        </w:rPr>
        <w:t xml:space="preserve"> Update UE specific K_offset based on TA reporting</w:t>
      </w:r>
      <w:bookmarkEnd w:id="11"/>
    </w:p>
    <w:p w:rsidR="00A57673" w:rsidRDefault="002E0DFC">
      <w:pPr>
        <w:widowControl/>
        <w:adjustRightInd w:val="0"/>
        <w:snapToGrid w:val="0"/>
        <w:spacing w:beforeLines="50" w:before="156" w:afterLines="50" w:after="156"/>
        <w:rPr>
          <w:sz w:val="20"/>
          <w:szCs w:val="20"/>
        </w:rPr>
      </w:pPr>
      <w:r>
        <w:rPr>
          <w:b/>
          <w:bCs/>
          <w:i/>
          <w:kern w:val="0"/>
          <w:sz w:val="20"/>
          <w:szCs w:val="20"/>
        </w:rPr>
        <w:t>Proposal</w:t>
      </w:r>
      <w:r>
        <w:rPr>
          <w:rFonts w:hint="eastAsia"/>
          <w:b/>
          <w:bCs/>
          <w:i/>
          <w:kern w:val="0"/>
          <w:sz w:val="20"/>
          <w:szCs w:val="20"/>
        </w:rPr>
        <w:t>-6</w:t>
      </w:r>
      <w:r>
        <w:rPr>
          <w:b/>
          <w:bCs/>
          <w:i/>
          <w:kern w:val="0"/>
          <w:sz w:val="20"/>
          <w:szCs w:val="20"/>
        </w:rPr>
        <w:t xml:space="preserve">: </w:t>
      </w:r>
      <w:r>
        <w:rPr>
          <w:bCs/>
          <w:i/>
          <w:kern w:val="0"/>
          <w:sz w:val="20"/>
          <w:szCs w:val="20"/>
        </w:rPr>
        <w:t xml:space="preserve">At least the report of the </w:t>
      </w:r>
      <w:r>
        <w:rPr>
          <w:i/>
          <w:kern w:val="0"/>
          <w:sz w:val="20"/>
          <w:szCs w:val="20"/>
        </w:rPr>
        <w:t xml:space="preserve">full applied </w:t>
      </w:r>
      <w:r>
        <w:rPr>
          <w:rFonts w:hint="eastAsia"/>
          <w:i/>
          <w:kern w:val="0"/>
          <w:sz w:val="20"/>
          <w:szCs w:val="20"/>
        </w:rPr>
        <w:t xml:space="preserve">TA </w:t>
      </w:r>
      <w:r>
        <w:rPr>
          <w:i/>
          <w:kern w:val="0"/>
          <w:sz w:val="20"/>
          <w:szCs w:val="20"/>
        </w:rPr>
        <w:t xml:space="preserve">for UL transmission should be supported in the first report. </w:t>
      </w:r>
    </w:p>
    <w:p w:rsidR="00A57673" w:rsidRDefault="002E0DFC">
      <w:pPr>
        <w:widowControl/>
        <w:adjustRightInd w:val="0"/>
        <w:snapToGrid w:val="0"/>
        <w:spacing w:beforeLines="50" w:before="156" w:afterLines="50" w:after="156"/>
        <w:rPr>
          <w:sz w:val="20"/>
          <w:szCs w:val="20"/>
        </w:rPr>
      </w:pPr>
      <w:r>
        <w:rPr>
          <w:b/>
          <w:bCs/>
          <w:i/>
          <w:kern w:val="0"/>
          <w:sz w:val="20"/>
          <w:szCs w:val="20"/>
        </w:rPr>
        <w:t>Proposal</w:t>
      </w:r>
      <w:r>
        <w:rPr>
          <w:rFonts w:hint="eastAsia"/>
          <w:b/>
          <w:bCs/>
          <w:i/>
          <w:kern w:val="0"/>
          <w:sz w:val="20"/>
          <w:szCs w:val="20"/>
        </w:rPr>
        <w:t>-7</w:t>
      </w:r>
      <w:r>
        <w:rPr>
          <w:b/>
          <w:bCs/>
          <w:i/>
          <w:kern w:val="0"/>
          <w:sz w:val="20"/>
          <w:szCs w:val="20"/>
        </w:rPr>
        <w:t xml:space="preserve">: </w:t>
      </w:r>
      <w:r>
        <w:rPr>
          <w:rFonts w:hint="eastAsia"/>
          <w:i/>
          <w:kern w:val="0"/>
          <w:sz w:val="20"/>
          <w:szCs w:val="20"/>
        </w:rPr>
        <w:t xml:space="preserve">For </w:t>
      </w:r>
      <w:r>
        <w:rPr>
          <w:i/>
          <w:kern w:val="0"/>
          <w:sz w:val="20"/>
          <w:szCs w:val="20"/>
        </w:rPr>
        <w:t xml:space="preserve">the </w:t>
      </w:r>
      <w:r>
        <w:rPr>
          <w:rFonts w:hint="eastAsia"/>
          <w:i/>
          <w:kern w:val="0"/>
          <w:sz w:val="20"/>
          <w:szCs w:val="20"/>
        </w:rPr>
        <w:t xml:space="preserve">subsequent </w:t>
      </w:r>
      <w:r>
        <w:rPr>
          <w:i/>
          <w:kern w:val="0"/>
          <w:sz w:val="20"/>
          <w:szCs w:val="20"/>
        </w:rPr>
        <w:t>TA reporting</w:t>
      </w:r>
      <w:r>
        <w:rPr>
          <w:rFonts w:hint="eastAsia"/>
          <w:i/>
          <w:kern w:val="0"/>
          <w:sz w:val="20"/>
          <w:szCs w:val="20"/>
        </w:rPr>
        <w:t xml:space="preserve">, indication </w:t>
      </w:r>
      <w:r>
        <w:rPr>
          <w:i/>
          <w:kern w:val="0"/>
          <w:sz w:val="20"/>
          <w:szCs w:val="20"/>
        </w:rPr>
        <w:t xml:space="preserve">of differential value (e.g., via one bit) can be considered to </w:t>
      </w:r>
      <w:r>
        <w:rPr>
          <w:rFonts w:hint="eastAsia"/>
          <w:i/>
          <w:kern w:val="0"/>
          <w:sz w:val="20"/>
          <w:szCs w:val="20"/>
        </w:rPr>
        <w:t xml:space="preserve">reduce the signalling overhead. </w:t>
      </w:r>
    </w:p>
    <w:p w:rsidR="00A57673" w:rsidRDefault="002E0DFC">
      <w:pPr>
        <w:keepNext/>
        <w:keepLines/>
        <w:spacing w:beforeLines="100" w:before="312" w:afterLines="50" w:after="156"/>
        <w:outlineLvl w:val="1"/>
        <w:rPr>
          <w:rFonts w:ascii="Arial" w:eastAsia="Arial Unicode MS" w:hAnsi="Arial"/>
          <w:sz w:val="24"/>
        </w:rPr>
      </w:pPr>
      <w:r>
        <w:rPr>
          <w:rFonts w:ascii="Arial" w:eastAsia="Arial Unicode MS" w:hAnsi="Arial" w:hint="eastAsia"/>
          <w:sz w:val="24"/>
        </w:rPr>
        <w:t>3</w:t>
      </w:r>
      <w:r>
        <w:rPr>
          <w:rFonts w:ascii="Arial" w:eastAsia="Arial Unicode MS" w:hAnsi="Arial"/>
          <w:sz w:val="24"/>
        </w:rPr>
        <w:t>.</w:t>
      </w:r>
      <w:r>
        <w:rPr>
          <w:rFonts w:ascii="Arial" w:eastAsia="Arial Unicode MS" w:hAnsi="Arial" w:hint="eastAsia"/>
          <w:sz w:val="24"/>
        </w:rPr>
        <w:t>3</w:t>
      </w:r>
      <w:r>
        <w:rPr>
          <w:rFonts w:ascii="Arial" w:eastAsia="Arial Unicode MS" w:hAnsi="Arial"/>
          <w:sz w:val="24"/>
        </w:rPr>
        <w:t xml:space="preserve"> </w:t>
      </w:r>
      <w:r>
        <w:rPr>
          <w:rFonts w:ascii="Arial" w:eastAsia="Arial Unicode MS" w:hAnsi="Arial" w:hint="eastAsia"/>
          <w:sz w:val="24"/>
        </w:rPr>
        <w:t xml:space="preserve">Procedure of TA reporting </w:t>
      </w:r>
    </w:p>
    <w:p w:rsidR="00A57673" w:rsidRDefault="002E0DFC">
      <w:pPr>
        <w:adjustRightInd w:val="0"/>
        <w:snapToGrid w:val="0"/>
        <w:spacing w:beforeLines="50" w:before="156" w:afterLines="50" w:after="156"/>
        <w:rPr>
          <w:sz w:val="20"/>
          <w:szCs w:val="20"/>
        </w:rPr>
      </w:pPr>
      <w:r>
        <w:rPr>
          <w:sz w:val="20"/>
          <w:szCs w:val="20"/>
        </w:rPr>
        <w:t xml:space="preserve">As mentioned above, the TA reporting in the initial access stage has been agreed. For the UE in the RRC connected mode, since the variation of TA is the joint results of UE’s and satellite’s movement, periodic reporting with proper setting is more straightforward with less spec impact and signaling overhead comparing to network request or event triggered based solution as shown in </w:t>
      </w:r>
      <w:r>
        <w:rPr>
          <w:sz w:val="20"/>
          <w:szCs w:val="20"/>
        </w:rPr>
        <w:fldChar w:fldCharType="begin"/>
      </w:r>
      <w:r>
        <w:rPr>
          <w:sz w:val="20"/>
          <w:szCs w:val="20"/>
        </w:rPr>
        <w:instrText xml:space="preserve"> REF _Ref83721853 \h  \* MERGEFORMAT </w:instrText>
      </w:r>
      <w:r>
        <w:rPr>
          <w:sz w:val="20"/>
          <w:szCs w:val="20"/>
        </w:rPr>
      </w:r>
      <w:r>
        <w:rPr>
          <w:sz w:val="20"/>
          <w:szCs w:val="20"/>
        </w:rPr>
        <w:fldChar w:fldCharType="separate"/>
      </w:r>
      <w:r>
        <w:rPr>
          <w:sz w:val="20"/>
          <w:szCs w:val="20"/>
        </w:rPr>
        <w:t>Figure 3</w:t>
      </w:r>
      <w:r>
        <w:rPr>
          <w:sz w:val="20"/>
          <w:szCs w:val="20"/>
        </w:rPr>
        <w:fldChar w:fldCharType="end"/>
      </w:r>
      <w:r>
        <w:rPr>
          <w:sz w:val="20"/>
          <w:szCs w:val="20"/>
        </w:rPr>
        <w:t xml:space="preserve">. </w:t>
      </w:r>
      <w:r>
        <w:rPr>
          <w:rFonts w:hint="eastAsia"/>
          <w:sz w:val="20"/>
          <w:szCs w:val="20"/>
        </w:rPr>
        <w:t xml:space="preserve">For example, </w:t>
      </w:r>
      <w:r>
        <w:rPr>
          <w:sz w:val="20"/>
          <w:szCs w:val="20"/>
        </w:rPr>
        <w:t xml:space="preserve">w.r.t the </w:t>
      </w:r>
      <w:r>
        <w:rPr>
          <w:rFonts w:hint="eastAsia"/>
          <w:sz w:val="20"/>
          <w:szCs w:val="20"/>
        </w:rPr>
        <w:t xml:space="preserve">event triggered behavior, </w:t>
      </w:r>
      <w:r>
        <w:rPr>
          <w:sz w:val="20"/>
          <w:szCs w:val="20"/>
        </w:rPr>
        <w:t>the adaptive criteria for event triggering should be defined with possibility for updates. And it also lead</w:t>
      </w:r>
      <w:r>
        <w:rPr>
          <w:rFonts w:hint="eastAsia"/>
          <w:sz w:val="20"/>
          <w:szCs w:val="20"/>
        </w:rPr>
        <w:t>s</w:t>
      </w:r>
      <w:r>
        <w:rPr>
          <w:sz w:val="20"/>
          <w:szCs w:val="20"/>
        </w:rPr>
        <w:t xml:space="preserve"> to additional procedure for resource UL resource acquisition for reporting along with other DL indication.</w:t>
      </w:r>
    </w:p>
    <w:p w:rsidR="00A57673" w:rsidRDefault="002E0DFC">
      <w:pPr>
        <w:adjustRightInd w:val="0"/>
        <w:snapToGrid w:val="0"/>
        <w:spacing w:beforeLines="50" w:before="156" w:afterLines="50" w:after="156"/>
        <w:rPr>
          <w:sz w:val="20"/>
          <w:szCs w:val="20"/>
        </w:rPr>
      </w:pPr>
      <w:r>
        <w:rPr>
          <w:sz w:val="20"/>
          <w:szCs w:val="20"/>
        </w:rPr>
        <w:t>Moreover, since this topic is also discussed in IoT-NTN, a unified solution with simplified procedure is preferred. Moreover, with consideration on the short sporadic transmission, it seems that only limited report may be needed during the RRC connected mode for IoT case, in this way, the network request based reporting can be a compromise solution for all scenarios.</w:t>
      </w:r>
    </w:p>
    <w:p w:rsidR="00A57673" w:rsidRDefault="002E0DFC">
      <w:pPr>
        <w:pStyle w:val="af2"/>
        <w:adjustRightInd w:val="0"/>
        <w:snapToGrid w:val="0"/>
        <w:spacing w:beforeLines="50" w:before="156"/>
        <w:ind w:firstLineChars="0" w:firstLine="0"/>
        <w:jc w:val="center"/>
        <w:rPr>
          <w:sz w:val="20"/>
          <w:szCs w:val="20"/>
        </w:rPr>
      </w:pPr>
      <w:r>
        <w:rPr>
          <w:rFonts w:hint="eastAsia"/>
          <w:noProof/>
          <w:sz w:val="20"/>
          <w:szCs w:val="20"/>
        </w:rPr>
        <w:drawing>
          <wp:inline distT="0" distB="0" distL="114300" distR="114300" wp14:editId="747A12B8">
            <wp:extent cx="1195754" cy="2400260"/>
            <wp:effectExtent l="0" t="0" r="4445" b="635"/>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17"/>
                    <a:stretch>
                      <a:fillRect/>
                    </a:stretch>
                  </pic:blipFill>
                  <pic:spPr>
                    <a:xfrm>
                      <a:off x="0" y="0"/>
                      <a:ext cx="1202298" cy="2413396"/>
                    </a:xfrm>
                    <a:prstGeom prst="rect">
                      <a:avLst/>
                    </a:prstGeom>
                    <a:noFill/>
                    <a:ln>
                      <a:noFill/>
                    </a:ln>
                  </pic:spPr>
                </pic:pic>
              </a:graphicData>
            </a:graphic>
          </wp:inline>
        </w:drawing>
      </w:r>
      <w:r>
        <w:rPr>
          <w:rFonts w:hint="eastAsia"/>
          <w:noProof/>
          <w:sz w:val="20"/>
          <w:szCs w:val="20"/>
        </w:rPr>
        <w:drawing>
          <wp:inline distT="0" distB="0" distL="114300" distR="114300">
            <wp:extent cx="1243330" cy="2169795"/>
            <wp:effectExtent l="0" t="0" r="1397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1243330" cy="2169795"/>
                    </a:xfrm>
                    <a:prstGeom prst="rect">
                      <a:avLst/>
                    </a:prstGeom>
                    <a:noFill/>
                    <a:ln>
                      <a:noFill/>
                    </a:ln>
                  </pic:spPr>
                </pic:pic>
              </a:graphicData>
            </a:graphic>
          </wp:inline>
        </w:drawing>
      </w:r>
    </w:p>
    <w:p w:rsidR="00A57673" w:rsidRDefault="002E0DFC">
      <w:pPr>
        <w:pStyle w:val="af2"/>
        <w:numPr>
          <w:ilvl w:val="0"/>
          <w:numId w:val="9"/>
        </w:numPr>
        <w:adjustRightInd w:val="0"/>
        <w:snapToGrid w:val="0"/>
        <w:spacing w:beforeLines="50" w:before="156"/>
        <w:ind w:firstLine="400"/>
        <w:jc w:val="left"/>
        <w:rPr>
          <w:sz w:val="20"/>
          <w:szCs w:val="20"/>
        </w:rPr>
      </w:pPr>
      <w:r>
        <w:rPr>
          <w:rFonts w:hint="eastAsia"/>
          <w:sz w:val="20"/>
          <w:szCs w:val="20"/>
        </w:rPr>
        <w:t>event trigger           (b) network trigger</w:t>
      </w:r>
    </w:p>
    <w:p w:rsidR="00A57673" w:rsidRDefault="002E0DFC">
      <w:pPr>
        <w:pStyle w:val="a3"/>
        <w:adjustRightInd w:val="0"/>
        <w:snapToGrid w:val="0"/>
        <w:spacing w:beforeLines="50" w:before="156"/>
        <w:rPr>
          <w:rFonts w:ascii="Times New Roman" w:hAnsi="Times New Roman" w:cs="Times New Roman"/>
        </w:rPr>
      </w:pPr>
      <w:bookmarkStart w:id="12" w:name="_Ref83721853"/>
      <w:bookmarkStart w:id="13" w:name="_Ref18805"/>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12"/>
      <w:r>
        <w:rPr>
          <w:rFonts w:ascii="Times New Roman" w:hAnsi="Times New Roman" w:cs="Times New Roman"/>
        </w:rPr>
        <w:t xml:space="preserve"> TA report procedure</w:t>
      </w:r>
      <w:bookmarkEnd w:id="13"/>
    </w:p>
    <w:p w:rsidR="00A57673" w:rsidRDefault="002E0DFC">
      <w:pPr>
        <w:widowControl/>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lastRenderedPageBreak/>
        <w:t>P</w:t>
      </w:r>
      <w:r>
        <w:rPr>
          <w:rFonts w:eastAsiaTheme="minorEastAsia"/>
          <w:b/>
          <w:bCs/>
          <w:i/>
          <w:iCs/>
          <w:kern w:val="0"/>
          <w:sz w:val="20"/>
          <w:lang w:val="en-GB"/>
        </w:rPr>
        <w:t>roposal</w:t>
      </w:r>
      <w:r>
        <w:rPr>
          <w:rFonts w:eastAsiaTheme="minorEastAsia" w:hint="eastAsia"/>
          <w:b/>
          <w:bCs/>
          <w:i/>
          <w:iCs/>
          <w:kern w:val="0"/>
          <w:sz w:val="20"/>
        </w:rPr>
        <w:t>-8</w:t>
      </w:r>
      <w:r>
        <w:rPr>
          <w:rFonts w:eastAsiaTheme="minorEastAsia"/>
          <w:b/>
          <w:bCs/>
          <w:i/>
          <w:iCs/>
          <w:kern w:val="0"/>
          <w:sz w:val="20"/>
          <w:lang w:val="en-GB"/>
        </w:rPr>
        <w:t>:</w:t>
      </w:r>
      <w:r>
        <w:rPr>
          <w:rFonts w:eastAsiaTheme="minorEastAsia"/>
          <w:i/>
          <w:iCs/>
          <w:kern w:val="0"/>
          <w:sz w:val="20"/>
          <w:lang w:val="en-GB"/>
        </w:rPr>
        <w:t xml:space="preserve"> The network request based TA reporting should be supported</w:t>
      </w:r>
      <w:r w:rsidR="00B83205">
        <w:rPr>
          <w:rFonts w:eastAsiaTheme="minorEastAsia"/>
          <w:i/>
          <w:iCs/>
          <w:kern w:val="0"/>
          <w:sz w:val="20"/>
          <w:lang w:val="en-GB"/>
        </w:rPr>
        <w:t xml:space="preserve"> as a unified solution for both NR-NTN and IoT-NTN</w:t>
      </w:r>
      <w:r>
        <w:rPr>
          <w:rFonts w:eastAsiaTheme="minorEastAsia" w:hint="eastAsia"/>
          <w:i/>
          <w:iCs/>
          <w:kern w:val="0"/>
          <w:sz w:val="20"/>
        </w:rPr>
        <w:t>.</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Application of the K_offset</w:t>
      </w:r>
    </w:p>
    <w:p w:rsidR="00A57673" w:rsidRDefault="002E0DFC">
      <w:pPr>
        <w:adjustRightInd w:val="0"/>
        <w:snapToGrid w:val="0"/>
        <w:spacing w:beforeLines="50" w:before="156" w:afterLines="50" w:after="156"/>
        <w:rPr>
          <w:kern w:val="0"/>
          <w:sz w:val="22"/>
          <w:szCs w:val="22"/>
          <w:highlight w:val="yellow"/>
        </w:rPr>
      </w:pPr>
      <w:r>
        <w:rPr>
          <w:rFonts w:hint="eastAsia"/>
          <w:sz w:val="20"/>
          <w:szCs w:val="20"/>
        </w:rPr>
        <w:t>Firstly, regarding the transmission timings related to fallback DCI formats, there</w:t>
      </w:r>
      <w:r>
        <w:rPr>
          <w:sz w:val="20"/>
          <w:szCs w:val="20"/>
        </w:rPr>
        <w:t>’</w:t>
      </w:r>
      <w:r>
        <w:rPr>
          <w:rFonts w:hint="eastAsia"/>
          <w:sz w:val="20"/>
          <w:szCs w:val="20"/>
        </w:rPr>
        <w:t xml:space="preserve">s no necessary to define a limitation says only cell-specific K_offset is used for all timing relationships. Because it have been agreed that when UE is not provided updated information, the initial K_offset value can be used for all timing relationships that require K_offset enhancement. So basically the initial K_offset can be used, only if the updated value of K_offset is not </w:t>
      </w:r>
      <w:r>
        <w:rPr>
          <w:sz w:val="20"/>
          <w:szCs w:val="20"/>
        </w:rPr>
        <w:t>signaled</w:t>
      </w:r>
      <w:r>
        <w:rPr>
          <w:rFonts w:hint="eastAsia"/>
          <w:sz w:val="20"/>
          <w:szCs w:val="20"/>
        </w:rPr>
        <w:t xml:space="preserve"> to UE, or if the UE fails to </w:t>
      </w:r>
      <w:r>
        <w:rPr>
          <w:sz w:val="20"/>
          <w:szCs w:val="20"/>
        </w:rPr>
        <w:t>detect the</w:t>
      </w:r>
      <w:r>
        <w:rPr>
          <w:rFonts w:hint="eastAsia"/>
          <w:sz w:val="20"/>
          <w:szCs w:val="20"/>
        </w:rPr>
        <w:t xml:space="preserve"> signaling of updating. The benefit is clear that using updated K_offset with finer value, scheduling delay can be reduced.</w:t>
      </w:r>
    </w:p>
    <w:p w:rsidR="00A57673" w:rsidRDefault="002E0DFC">
      <w:pPr>
        <w:widowControl/>
        <w:adjustRightInd w:val="0"/>
        <w:snapToGrid w:val="0"/>
        <w:spacing w:beforeLines="50" w:before="156" w:afterLines="50" w:after="156"/>
        <w:rPr>
          <w:rFonts w:ascii="Times" w:eastAsia="Batang" w:hAnsi="Times"/>
          <w:i/>
          <w:iCs/>
          <w:kern w:val="0"/>
          <w:sz w:val="20"/>
          <w:lang w:val="en-GB" w:eastAsia="en-US"/>
        </w:rPr>
      </w:pPr>
      <w:r>
        <w:rPr>
          <w:rFonts w:hint="eastAsia"/>
          <w:b/>
          <w:i/>
          <w:kern w:val="0"/>
          <w:sz w:val="20"/>
          <w:szCs w:val="20"/>
        </w:rPr>
        <w:t>Proposal-9</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 xml:space="preserve">No need to define the limitation that only cell-specific K_offset is used for transmission scheduled by fallback DCI formats. </w:t>
      </w:r>
    </w:p>
    <w:p w:rsidR="00A57673" w:rsidRDefault="002E0DFC">
      <w:pPr>
        <w:adjustRightInd w:val="0"/>
        <w:snapToGrid w:val="0"/>
        <w:spacing w:beforeLines="50" w:before="156" w:afterLines="50" w:after="156"/>
        <w:jc w:val="left"/>
        <w:rPr>
          <w:sz w:val="20"/>
          <w:szCs w:val="20"/>
        </w:rPr>
      </w:pPr>
      <w:r>
        <w:rPr>
          <w:rFonts w:hint="eastAsia"/>
          <w:sz w:val="20"/>
          <w:szCs w:val="20"/>
        </w:rPr>
        <w:t>Then, in case of transmission timing of HARQ-ACK on PUCCH to Msg4 scheduled by DCI format 1_0 with CRC scrambled by TC-RNTI, it is worth more consideration that if signaling of K_</w:t>
      </w:r>
      <w:r>
        <w:rPr>
          <w:sz w:val="20"/>
          <w:szCs w:val="20"/>
        </w:rPr>
        <w:t>offset (e.g. Beam</w:t>
      </w:r>
      <w:r>
        <w:rPr>
          <w:rFonts w:hint="eastAsia"/>
          <w:sz w:val="20"/>
          <w:szCs w:val="20"/>
        </w:rPr>
        <w:t xml:space="preserve"> specific K_offset) is conveyed in Msg2, the updated K_offset with finer value can also be applied. </w:t>
      </w:r>
    </w:p>
    <w:p w:rsidR="00A57673" w:rsidRDefault="002E0DFC">
      <w:pPr>
        <w:numPr>
          <w:ilvl w:val="255"/>
          <w:numId w:val="0"/>
        </w:numPr>
        <w:adjustRightInd w:val="0"/>
        <w:snapToGrid w:val="0"/>
        <w:spacing w:beforeLines="50" w:before="156" w:afterLines="50" w:after="156"/>
        <w:rPr>
          <w:i/>
          <w:sz w:val="20"/>
          <w:szCs w:val="20"/>
          <w:lang w:val="en-GB"/>
        </w:rPr>
      </w:pPr>
      <w:r>
        <w:rPr>
          <w:rFonts w:hint="eastAsia"/>
          <w:b/>
          <w:bCs/>
          <w:i/>
          <w:sz w:val="20"/>
          <w:szCs w:val="20"/>
        </w:rPr>
        <w:t>Proposal-10</w:t>
      </w:r>
      <w:r>
        <w:rPr>
          <w:b/>
          <w:bCs/>
          <w:i/>
          <w:sz w:val="20"/>
          <w:szCs w:val="20"/>
          <w:lang w:eastAsia="en-US"/>
        </w:rPr>
        <w:t>:</w:t>
      </w:r>
      <w:r>
        <w:rPr>
          <w:rFonts w:hint="eastAsia"/>
          <w:i/>
          <w:sz w:val="20"/>
          <w:szCs w:val="20"/>
        </w:rPr>
        <w:t xml:space="preserve"> In case of HARQ-ACK on PUCCH to Msg4 scheduled by DCI format 1_0 with CRC scrambled by TC-RNTI, support updated K_offset with finer value.</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Beam failure recovery</w:t>
      </w:r>
    </w:p>
    <w:p w:rsidR="00A57673" w:rsidRDefault="002E0DFC">
      <w:pPr>
        <w:adjustRightInd w:val="0"/>
        <w:snapToGrid w:val="0"/>
        <w:spacing w:beforeLines="50" w:before="156" w:afterLines="50" w:after="156"/>
        <w:rPr>
          <w:sz w:val="20"/>
          <w:szCs w:val="20"/>
        </w:rPr>
      </w:pPr>
      <w:r>
        <w:rPr>
          <w:rFonts w:hint="eastAsia"/>
          <w:sz w:val="20"/>
          <w:szCs w:val="20"/>
        </w:rPr>
        <w:t>In NR, BFR can be used for quick recovery of beam-specific radio link if the link connection is interrupted by e.g., sudden blockage. As to the NTN situation, considering the movement of satellite and UE, that</w:t>
      </w:r>
      <w:r>
        <w:rPr>
          <w:sz w:val="20"/>
          <w:szCs w:val="20"/>
        </w:rPr>
        <w:t>’</w:t>
      </w:r>
      <w:r>
        <w:rPr>
          <w:rFonts w:hint="eastAsia"/>
          <w:sz w:val="20"/>
          <w:szCs w:val="20"/>
        </w:rPr>
        <w:t xml:space="preserve">s definitely possible that exist similar use case as e.g., sudden blockage, or random change/sudden deterioration of channel condition. In this case, the UE would probably link to another </w:t>
      </w:r>
      <w:r>
        <w:rPr>
          <w:sz w:val="20"/>
          <w:szCs w:val="20"/>
        </w:rPr>
        <w:t>beam (</w:t>
      </w:r>
      <w:r>
        <w:rPr>
          <w:rFonts w:hint="eastAsia"/>
          <w:sz w:val="20"/>
          <w:szCs w:val="20"/>
        </w:rPr>
        <w:t>SSB/CSI-RS) and be able to perform successful Random Access. For another case, i.e.</w:t>
      </w:r>
      <w:r>
        <w:rPr>
          <w:sz w:val="20"/>
          <w:szCs w:val="20"/>
        </w:rPr>
        <w:t>,</w:t>
      </w:r>
      <w:r>
        <w:rPr>
          <w:sz w:val="20"/>
          <w:szCs w:val="20"/>
          <w:lang w:val="en-GB"/>
        </w:rPr>
        <w:t xml:space="preserve"> overlapped</w:t>
      </w:r>
      <w:r>
        <w:rPr>
          <w:rFonts w:hint="eastAsia"/>
          <w:sz w:val="20"/>
          <w:szCs w:val="20"/>
          <w:lang w:val="en-GB"/>
        </w:rPr>
        <w:t xml:space="preserve"> </w:t>
      </w:r>
      <w:r>
        <w:rPr>
          <w:rFonts w:hint="eastAsia"/>
          <w:sz w:val="20"/>
          <w:szCs w:val="20"/>
        </w:rPr>
        <w:t xml:space="preserve">footprint </w:t>
      </w:r>
      <w:r>
        <w:rPr>
          <w:rFonts w:hint="eastAsia"/>
          <w:sz w:val="20"/>
          <w:szCs w:val="20"/>
          <w:lang w:val="en-GB"/>
        </w:rPr>
        <w:t>beams</w:t>
      </w:r>
      <w:r>
        <w:rPr>
          <w:rFonts w:hint="eastAsia"/>
          <w:sz w:val="20"/>
          <w:szCs w:val="20"/>
        </w:rPr>
        <w:t>, the UE could switch to another beam assuming SSB/CSI-RS resource is pre-allocated for different beams.</w:t>
      </w:r>
      <w:r>
        <w:rPr>
          <w:rFonts w:hint="eastAsia"/>
          <w:sz w:val="20"/>
          <w:szCs w:val="20"/>
          <w:lang w:val="en-GB"/>
        </w:rPr>
        <w:t xml:space="preserve"> </w:t>
      </w:r>
      <w:r>
        <w:rPr>
          <w:rFonts w:hint="eastAsia"/>
          <w:sz w:val="20"/>
          <w:szCs w:val="20"/>
        </w:rPr>
        <w:t xml:space="preserve">Therefore, the necessity of supporting BFR in NR-NTN is clarified. </w:t>
      </w:r>
    </w:p>
    <w:p w:rsidR="00A57673" w:rsidRDefault="002E0DFC">
      <w:pPr>
        <w:adjustRightInd w:val="0"/>
        <w:snapToGrid w:val="0"/>
        <w:spacing w:beforeLines="50" w:before="156" w:afterLines="50" w:after="156"/>
        <w:rPr>
          <w:sz w:val="20"/>
          <w:szCs w:val="20"/>
        </w:rPr>
      </w:pPr>
      <w:r>
        <w:rPr>
          <w:rFonts w:hint="eastAsia"/>
          <w:sz w:val="20"/>
          <w:szCs w:val="20"/>
        </w:rPr>
        <w:t xml:space="preserve">Regarding to the timing relationship on delay of start of PDCCH monitoring, and timing offset between PDCCH reception and PUCCH on the new beam, for the former one, the </w:t>
      </w:r>
      <w:r>
        <w:rPr>
          <w:sz w:val="20"/>
          <w:szCs w:val="20"/>
        </w:rPr>
        <w:t>gNB DL timeline is advanced with value of K_mac,</w:t>
      </w:r>
      <w:r>
        <w:rPr>
          <w:rFonts w:hint="eastAsia"/>
          <w:sz w:val="20"/>
          <w:szCs w:val="20"/>
        </w:rPr>
        <w:t xml:space="preserve"> so</w:t>
      </w:r>
      <w:r>
        <w:rPr>
          <w:sz w:val="20"/>
          <w:szCs w:val="20"/>
        </w:rPr>
        <w:t xml:space="preserve"> gNB needs to delay the transmission of PDCCH to compensate it, e.g., transmit at slot n+4+K_mac after receiving PRACH at gNB UL slot n</w:t>
      </w:r>
      <w:r>
        <w:rPr>
          <w:rFonts w:hint="eastAsia"/>
          <w:sz w:val="20"/>
          <w:szCs w:val="20"/>
        </w:rPr>
        <w:t xml:space="preserve">. thus, the UE should monitor PDCCH in a search space set provided by </w:t>
      </w:r>
      <w:proofErr w:type="spellStart"/>
      <w:r>
        <w:rPr>
          <w:rFonts w:hint="eastAsia"/>
          <w:sz w:val="20"/>
          <w:szCs w:val="20"/>
        </w:rPr>
        <w:t>recoverySearchSpaceId</w:t>
      </w:r>
      <w:proofErr w:type="spellEnd"/>
      <w:r>
        <w:rPr>
          <w:rFonts w:hint="eastAsia"/>
          <w:sz w:val="20"/>
          <w:szCs w:val="20"/>
        </w:rPr>
        <w:t xml:space="preserve"> for detection of a DCI format with CRC scrambled by C-RNTI or MCS-C-RNTI starting from slot n+4+K_mac.. Note that no need to enhance it when DL-UL frame timing is aligned at gNB side. Besides, for the second timing relationship, we prefer to consider </w:t>
      </w:r>
      <w:r>
        <w:rPr>
          <w:sz w:val="20"/>
          <w:szCs w:val="20"/>
        </w:rPr>
        <w:t>“</w:t>
      </w:r>
      <w:r>
        <w:rPr>
          <w:rFonts w:hint="eastAsia"/>
          <w:sz w:val="20"/>
          <w:szCs w:val="20"/>
        </w:rPr>
        <w:t>28 symbols</w:t>
      </w:r>
      <w:r>
        <w:rPr>
          <w:sz w:val="20"/>
          <w:szCs w:val="20"/>
        </w:rPr>
        <w:t>”</w:t>
      </w:r>
      <w:r>
        <w:rPr>
          <w:rFonts w:hint="eastAsia"/>
          <w:sz w:val="20"/>
          <w:szCs w:val="20"/>
        </w:rPr>
        <w:t xml:space="preserve"> as the absolute time between the time UE receives PDCCH and the time UE applies PUCCH on the new beam. [3]</w:t>
      </w:r>
    </w:p>
    <w:p w:rsidR="00A57673" w:rsidRDefault="002E0DFC">
      <w:pPr>
        <w:adjustRightInd w:val="0"/>
        <w:snapToGrid w:val="0"/>
        <w:spacing w:beforeLines="50" w:before="156" w:afterLines="50" w:after="156"/>
        <w:rPr>
          <w:sz w:val="20"/>
          <w:szCs w:val="20"/>
        </w:rPr>
      </w:pPr>
      <w:r>
        <w:rPr>
          <w:rFonts w:hint="eastAsia"/>
          <w:b/>
          <w:bCs/>
          <w:i/>
          <w:sz w:val="20"/>
          <w:szCs w:val="20"/>
        </w:rPr>
        <w:t>Proposal-11</w:t>
      </w:r>
      <w:r>
        <w:rPr>
          <w:b/>
          <w:bCs/>
          <w:i/>
          <w:sz w:val="20"/>
          <w:szCs w:val="20"/>
          <w:lang w:eastAsia="en-US"/>
        </w:rPr>
        <w:t>:</w:t>
      </w:r>
      <w:r>
        <w:rPr>
          <w:rFonts w:hint="eastAsia"/>
          <w:i/>
          <w:sz w:val="20"/>
          <w:szCs w:val="20"/>
        </w:rPr>
        <w:t xml:space="preserve"> For beam failure recovery procedure, delay the start of PDCCH monitoring for receiving RAR with a value of K_mac when DL-UL frame timing is not aligned at gNB side.</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Indication of K_mac</w:t>
      </w:r>
    </w:p>
    <w:p w:rsidR="00A57673" w:rsidRDefault="002E0DFC">
      <w:pPr>
        <w:adjustRightInd w:val="0"/>
        <w:snapToGrid w:val="0"/>
        <w:spacing w:beforeLines="50" w:before="156" w:afterLines="50" w:after="156"/>
        <w:rPr>
          <w:sz w:val="20"/>
          <w:szCs w:val="20"/>
        </w:rPr>
      </w:pPr>
      <w:r>
        <w:rPr>
          <w:rFonts w:hint="eastAsia"/>
          <w:sz w:val="20"/>
          <w:szCs w:val="20"/>
        </w:rPr>
        <w:t xml:space="preserve">When the reference point located at serving satellite, K_mac (RP-gNB RTT) is not equal to 0. And based on previous agreements, signalling of </w:t>
      </w:r>
      <w:r>
        <w:rPr>
          <w:sz w:val="20"/>
          <w:szCs w:val="20"/>
        </w:rPr>
        <w:t>‘</w:t>
      </w:r>
      <w:r>
        <w:rPr>
          <w:rFonts w:hint="eastAsia"/>
          <w:sz w:val="20"/>
          <w:szCs w:val="20"/>
        </w:rPr>
        <w:t>K_mac</w:t>
      </w:r>
      <w:r>
        <w:rPr>
          <w:sz w:val="20"/>
          <w:szCs w:val="20"/>
        </w:rPr>
        <w:t>’</w:t>
      </w:r>
      <w:r>
        <w:rPr>
          <w:rFonts w:hint="eastAsia"/>
          <w:sz w:val="20"/>
          <w:szCs w:val="20"/>
        </w:rPr>
        <w:t xml:space="preserve"> can be used for followings: </w:t>
      </w:r>
    </w:p>
    <w:p w:rsidR="00A57673" w:rsidRDefault="002E0DFC">
      <w:pPr>
        <w:widowControl/>
        <w:numPr>
          <w:ilvl w:val="0"/>
          <w:numId w:val="10"/>
        </w:numPr>
        <w:jc w:val="left"/>
        <w:rPr>
          <w:rFonts w:ascii="Times" w:eastAsia="Batang" w:hAnsi="Times"/>
          <w:i/>
          <w:iCs/>
          <w:kern w:val="0"/>
          <w:sz w:val="20"/>
          <w:lang w:val="en-GB" w:eastAsia="en-US"/>
        </w:rPr>
      </w:pPr>
      <w:r>
        <w:rPr>
          <w:rFonts w:ascii="Times" w:hAnsi="Times" w:hint="eastAsia"/>
          <w:i/>
          <w:iCs/>
          <w:kern w:val="0"/>
          <w:sz w:val="20"/>
        </w:rPr>
        <w:t>MAC CE activation/deactivation</w:t>
      </w:r>
    </w:p>
    <w:p w:rsidR="00A57673" w:rsidRDefault="002E0DFC">
      <w:pPr>
        <w:widowControl/>
        <w:numPr>
          <w:ilvl w:val="0"/>
          <w:numId w:val="10"/>
        </w:numPr>
        <w:jc w:val="left"/>
        <w:rPr>
          <w:rFonts w:ascii="Times" w:eastAsia="Batang" w:hAnsi="Times"/>
          <w:i/>
          <w:iCs/>
          <w:kern w:val="0"/>
          <w:sz w:val="20"/>
          <w:lang w:val="en-GB" w:eastAsia="en-US"/>
        </w:rPr>
      </w:pPr>
      <w:r>
        <w:rPr>
          <w:rFonts w:ascii="Times" w:hAnsi="Times" w:hint="eastAsia"/>
          <w:i/>
          <w:iCs/>
          <w:kern w:val="0"/>
          <w:sz w:val="20"/>
        </w:rPr>
        <w:t>Start of Msg2/MsgB RAR window</w:t>
      </w:r>
    </w:p>
    <w:p w:rsidR="00A57673" w:rsidRDefault="002E0DFC">
      <w:pPr>
        <w:widowControl/>
        <w:numPr>
          <w:ilvl w:val="0"/>
          <w:numId w:val="10"/>
        </w:numPr>
        <w:jc w:val="left"/>
        <w:rPr>
          <w:rFonts w:ascii="Times" w:eastAsia="Batang" w:hAnsi="Times"/>
          <w:i/>
          <w:iCs/>
          <w:kern w:val="0"/>
          <w:sz w:val="20"/>
          <w:lang w:val="en-GB" w:eastAsia="en-US"/>
        </w:rPr>
      </w:pPr>
      <w:r>
        <w:rPr>
          <w:rFonts w:ascii="Times" w:eastAsia="Batang" w:hAnsi="Times" w:hint="eastAsia"/>
          <w:i/>
          <w:iCs/>
          <w:kern w:val="0"/>
          <w:sz w:val="20"/>
          <w:lang w:val="en-GB" w:eastAsia="en-US"/>
        </w:rPr>
        <w:t>delay of start of PDCCH monitoring</w:t>
      </w:r>
      <w:r>
        <w:rPr>
          <w:rFonts w:ascii="Times" w:hAnsi="Times" w:hint="eastAsia"/>
          <w:i/>
          <w:iCs/>
          <w:kern w:val="0"/>
          <w:sz w:val="20"/>
        </w:rPr>
        <w:t xml:space="preserve"> for BRF</w:t>
      </w:r>
    </w:p>
    <w:p w:rsidR="00A57673" w:rsidRDefault="002E0DFC">
      <w:pPr>
        <w:adjustRightInd w:val="0"/>
        <w:snapToGrid w:val="0"/>
        <w:spacing w:beforeLines="50" w:before="156" w:afterLines="50" w:after="156"/>
        <w:rPr>
          <w:sz w:val="20"/>
          <w:szCs w:val="20"/>
        </w:rPr>
      </w:pPr>
      <w:r>
        <w:rPr>
          <w:rFonts w:hint="eastAsia"/>
          <w:sz w:val="20"/>
          <w:szCs w:val="20"/>
        </w:rPr>
        <w:t xml:space="preserve">In case of </w:t>
      </w:r>
      <w:r>
        <w:rPr>
          <w:sz w:val="20"/>
          <w:szCs w:val="20"/>
        </w:rPr>
        <w:t>LEO scenario</w:t>
      </w:r>
      <w:r>
        <w:rPr>
          <w:rFonts w:hint="eastAsia"/>
          <w:sz w:val="20"/>
          <w:szCs w:val="20"/>
        </w:rPr>
        <w:t xml:space="preserve">, the feeder link varies, and updating K_mac should be considered, e.g. via MAC CE signaling. As to the unit and the value range of K_mac, they can follow that of K_offset. In fact in </w:t>
      </w:r>
      <w:r>
        <w:rPr>
          <w:rFonts w:hint="eastAsia"/>
          <w:sz w:val="20"/>
          <w:szCs w:val="20"/>
        </w:rPr>
        <w:lastRenderedPageBreak/>
        <w:t>this case, the value of K_offset and K_mac is comparable. (</w:t>
      </w:r>
      <w:r>
        <w:rPr>
          <w:sz w:val="20"/>
          <w:szCs w:val="20"/>
        </w:rPr>
        <w:t>e.g., service</w:t>
      </w:r>
      <w:r>
        <w:rPr>
          <w:rFonts w:hint="eastAsia"/>
          <w:sz w:val="20"/>
          <w:szCs w:val="20"/>
        </w:rPr>
        <w:t xml:space="preserve"> link RTT is approximate to feeder link RTT)</w:t>
      </w:r>
    </w:p>
    <w:p w:rsidR="00A57673" w:rsidRDefault="002E0DFC">
      <w:pPr>
        <w:adjustRightInd w:val="0"/>
        <w:snapToGrid w:val="0"/>
        <w:spacing w:beforeLines="50" w:before="156" w:afterLines="50" w:after="156"/>
        <w:rPr>
          <w:sz w:val="20"/>
          <w:szCs w:val="20"/>
        </w:rPr>
      </w:pPr>
      <w:r>
        <w:rPr>
          <w:rFonts w:hint="eastAsia"/>
          <w:sz w:val="20"/>
          <w:szCs w:val="20"/>
        </w:rPr>
        <w:t xml:space="preserve">Moreover, for the second </w:t>
      </w:r>
      <w:r>
        <w:rPr>
          <w:sz w:val="20"/>
          <w:szCs w:val="20"/>
        </w:rPr>
        <w:t xml:space="preserve">timing </w:t>
      </w:r>
      <w:r>
        <w:rPr>
          <w:rFonts w:hint="eastAsia"/>
          <w:sz w:val="20"/>
          <w:szCs w:val="20"/>
        </w:rPr>
        <w:t>relationship enhancement, the leftover issue is about the accuracy of UE</w:t>
      </w:r>
      <w:r>
        <w:rPr>
          <w:sz w:val="20"/>
          <w:szCs w:val="20"/>
        </w:rPr>
        <w:t>’</w:t>
      </w:r>
      <w:r>
        <w:rPr>
          <w:rFonts w:hint="eastAsia"/>
          <w:sz w:val="20"/>
          <w:szCs w:val="20"/>
        </w:rPr>
        <w:t>s TA, in order to a</w:t>
      </w:r>
      <w:r>
        <w:rPr>
          <w:sz w:val="20"/>
          <w:szCs w:val="20"/>
        </w:rPr>
        <w:t xml:space="preserve">void </w:t>
      </w:r>
      <w:r>
        <w:rPr>
          <w:rFonts w:hint="eastAsia"/>
          <w:sz w:val="20"/>
          <w:szCs w:val="20"/>
        </w:rPr>
        <w:t xml:space="preserve">to </w:t>
      </w:r>
      <w:r>
        <w:rPr>
          <w:sz w:val="20"/>
          <w:szCs w:val="20"/>
        </w:rPr>
        <w:t xml:space="preserve">miss the RAR detection, </w:t>
      </w:r>
      <w:r>
        <w:rPr>
          <w:rFonts w:hint="eastAsia"/>
          <w:sz w:val="20"/>
          <w:szCs w:val="20"/>
        </w:rPr>
        <w:t xml:space="preserve">the minimum RTT within one service cell can also be preferred to postpone the RAR reception. Furthermore, in this way, if the maximal differential delay within one cell is larger than RAR window length, or if retain effective length of RAR monitoring window, further extending of this window can be considered. </w:t>
      </w:r>
    </w:p>
    <w:p w:rsidR="00A57673" w:rsidRDefault="002E0DFC">
      <w:pPr>
        <w:widowControl/>
        <w:adjustRightInd w:val="0"/>
        <w:snapToGrid w:val="0"/>
        <w:spacing w:beforeLines="50" w:before="156" w:afterLines="50" w:after="156"/>
        <w:rPr>
          <w:i/>
          <w:kern w:val="0"/>
          <w:sz w:val="20"/>
          <w:szCs w:val="20"/>
        </w:rPr>
      </w:pPr>
      <w:r>
        <w:rPr>
          <w:rFonts w:hint="eastAsia"/>
          <w:b/>
          <w:i/>
          <w:kern w:val="0"/>
          <w:sz w:val="20"/>
          <w:szCs w:val="20"/>
        </w:rPr>
        <w:t>Proposal</w:t>
      </w:r>
      <w:r>
        <w:rPr>
          <w:b/>
          <w:i/>
          <w:kern w:val="0"/>
          <w:sz w:val="20"/>
          <w:szCs w:val="20"/>
        </w:rPr>
        <w:t xml:space="preserve"> </w:t>
      </w:r>
      <w:r>
        <w:rPr>
          <w:rFonts w:hint="eastAsia"/>
          <w:b/>
          <w:i/>
          <w:kern w:val="0"/>
          <w:sz w:val="20"/>
          <w:szCs w:val="20"/>
        </w:rPr>
        <w:t>12</w:t>
      </w:r>
      <w:r>
        <w:rPr>
          <w:rFonts w:eastAsia="Calibri"/>
          <w:b/>
          <w:bCs/>
          <w:i/>
          <w:kern w:val="0"/>
          <w:sz w:val="20"/>
          <w:szCs w:val="20"/>
          <w:lang w:eastAsia="en-US"/>
        </w:rPr>
        <w:t xml:space="preserve">: </w:t>
      </w:r>
      <w:r>
        <w:rPr>
          <w:rFonts w:hint="eastAsia"/>
          <w:i/>
          <w:kern w:val="0"/>
          <w:sz w:val="20"/>
          <w:szCs w:val="20"/>
        </w:rPr>
        <w:t xml:space="preserve">Update K_mac via MAC CE can be supported. </w:t>
      </w:r>
    </w:p>
    <w:p w:rsidR="00A57673" w:rsidRDefault="002E0DFC">
      <w:pPr>
        <w:widowControl/>
        <w:adjustRightInd w:val="0"/>
        <w:snapToGrid w:val="0"/>
        <w:spacing w:beforeLines="50" w:before="156" w:afterLines="50" w:after="156"/>
        <w:rPr>
          <w:rFonts w:ascii="Times" w:eastAsia="Batang" w:hAnsi="Times"/>
          <w:i/>
          <w:iCs/>
          <w:kern w:val="0"/>
          <w:sz w:val="20"/>
          <w:lang w:val="en-GB" w:eastAsia="en-US"/>
        </w:rPr>
      </w:pPr>
      <w:r>
        <w:rPr>
          <w:rFonts w:hint="eastAsia"/>
          <w:b/>
          <w:i/>
          <w:kern w:val="0"/>
          <w:sz w:val="20"/>
          <w:szCs w:val="20"/>
        </w:rPr>
        <w:t>Proposal</w:t>
      </w:r>
      <w:r>
        <w:rPr>
          <w:b/>
          <w:i/>
          <w:kern w:val="0"/>
          <w:sz w:val="20"/>
          <w:szCs w:val="20"/>
        </w:rPr>
        <w:t xml:space="preserve"> </w:t>
      </w:r>
      <w:r>
        <w:rPr>
          <w:rFonts w:hint="eastAsia"/>
          <w:b/>
          <w:i/>
          <w:kern w:val="0"/>
          <w:sz w:val="20"/>
          <w:szCs w:val="20"/>
        </w:rPr>
        <w:t>13</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Both the unit and value range of K_mac can follow that of K_offset.</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PDCCH ordered PRACH</w:t>
      </w:r>
    </w:p>
    <w:p w:rsidR="00A57673" w:rsidRDefault="002E0DFC">
      <w:pPr>
        <w:widowControl/>
        <w:autoSpaceDE w:val="0"/>
        <w:autoSpaceDN w:val="0"/>
        <w:adjustRightInd w:val="0"/>
        <w:snapToGrid w:val="0"/>
        <w:spacing w:beforeLines="50" w:before="156" w:afterLines="50" w:after="156"/>
        <w:rPr>
          <w:iCs/>
          <w:sz w:val="20"/>
          <w:szCs w:val="20"/>
          <w:lang w:val="en-GB" w:eastAsia="ja-JP"/>
        </w:rPr>
      </w:pPr>
      <w:r>
        <w:rPr>
          <w:rFonts w:hint="eastAsia"/>
          <w:iCs/>
          <w:sz w:val="20"/>
          <w:szCs w:val="20"/>
        </w:rPr>
        <w:t xml:space="preserve">In RAN1# 106-e meeting, it was agreed to introduce the K_offset for this timing </w:t>
      </w:r>
      <w:r>
        <w:rPr>
          <w:iCs/>
          <w:sz w:val="20"/>
          <w:szCs w:val="20"/>
        </w:rPr>
        <w:t>relationship. Then</w:t>
      </w:r>
      <w:r>
        <w:rPr>
          <w:rFonts w:hint="eastAsia"/>
          <w:iCs/>
          <w:sz w:val="20"/>
          <w:szCs w:val="20"/>
        </w:rPr>
        <w:t xml:space="preserve">, as to the remaining FFS, in our view, the UE is out of synchronization in this situation, so </w:t>
      </w:r>
      <w:r>
        <w:rPr>
          <w:iCs/>
          <w:sz w:val="20"/>
          <w:szCs w:val="20"/>
        </w:rPr>
        <w:t>an</w:t>
      </w:r>
      <w:r>
        <w:rPr>
          <w:rFonts w:hint="eastAsia"/>
          <w:iCs/>
          <w:sz w:val="20"/>
          <w:szCs w:val="20"/>
        </w:rPr>
        <w:t xml:space="preserve"> initial K_offset can be applied as a baseline. </w:t>
      </w:r>
    </w:p>
    <w:p w:rsidR="00A57673" w:rsidRDefault="002E0DFC">
      <w:pPr>
        <w:widowControl/>
        <w:autoSpaceDE w:val="0"/>
        <w:autoSpaceDN w:val="0"/>
        <w:adjustRightInd w:val="0"/>
        <w:snapToGrid w:val="0"/>
        <w:spacing w:beforeLines="50" w:before="156" w:afterLines="50" w:after="156"/>
        <w:rPr>
          <w:iCs/>
          <w:sz w:val="20"/>
          <w:szCs w:val="20"/>
        </w:rPr>
      </w:pPr>
      <w:r>
        <w:rPr>
          <w:rFonts w:hint="eastAsia"/>
          <w:iCs/>
          <w:sz w:val="20"/>
          <w:szCs w:val="20"/>
        </w:rPr>
        <w:t>Regarding the 2nd FFS, basically the SIB conveying ephemeris and common TA should be valid before scheduling PRACH transmission, if not, the PDCCH order should be postponed to next valid period. We don</w:t>
      </w:r>
      <w:r>
        <w:rPr>
          <w:iCs/>
          <w:sz w:val="20"/>
          <w:szCs w:val="20"/>
        </w:rPr>
        <w:t>’</w:t>
      </w:r>
      <w:r>
        <w:rPr>
          <w:rFonts w:hint="eastAsia"/>
          <w:iCs/>
          <w:sz w:val="20"/>
          <w:szCs w:val="20"/>
        </w:rPr>
        <w:t xml:space="preserve">t thinks additional enhancement is needed for this timing relationship. </w:t>
      </w:r>
    </w:p>
    <w:p w:rsidR="00A57673" w:rsidRDefault="002E0DFC">
      <w:pPr>
        <w:autoSpaceDE w:val="0"/>
        <w:autoSpaceDN w:val="0"/>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14</w:t>
      </w:r>
      <w:r>
        <w:rPr>
          <w:b/>
          <w:i/>
          <w:kern w:val="0"/>
          <w:sz w:val="20"/>
          <w:szCs w:val="20"/>
          <w:lang w:val="en-GB"/>
        </w:rPr>
        <w:t>:</w:t>
      </w:r>
      <w:r>
        <w:rPr>
          <w:b/>
          <w:i/>
          <w:kern w:val="0"/>
          <w:sz w:val="20"/>
          <w:szCs w:val="20"/>
        </w:rPr>
        <w:t xml:space="preserve"> </w:t>
      </w:r>
      <w:r>
        <w:rPr>
          <w:rFonts w:hint="eastAsia"/>
          <w:bCs/>
          <w:i/>
          <w:kern w:val="0"/>
          <w:sz w:val="20"/>
          <w:szCs w:val="20"/>
        </w:rPr>
        <w:t>For PDCCH ordered PRACH, apply initial K</w:t>
      </w:r>
      <w:r>
        <w:rPr>
          <w:bCs/>
          <w:i/>
          <w:kern w:val="0"/>
          <w:sz w:val="20"/>
          <w:szCs w:val="20"/>
        </w:rPr>
        <w:t>_offset</w:t>
      </w:r>
      <w:r>
        <w:rPr>
          <w:rFonts w:hint="eastAsia"/>
          <w:bCs/>
          <w:i/>
          <w:kern w:val="0"/>
          <w:sz w:val="20"/>
          <w:szCs w:val="20"/>
        </w:rPr>
        <w:t>.</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K1 indication with enhanced DCI</w:t>
      </w:r>
    </w:p>
    <w:p w:rsidR="00A57673" w:rsidRDefault="002E0DFC">
      <w:pPr>
        <w:adjustRightInd w:val="0"/>
        <w:snapToGrid w:val="0"/>
        <w:spacing w:beforeLines="50" w:before="156" w:afterLines="50" w:after="156"/>
        <w:rPr>
          <w:sz w:val="20"/>
          <w:szCs w:val="20"/>
        </w:rPr>
      </w:pPr>
      <w:r>
        <w:rPr>
          <w:rFonts w:hint="eastAsia"/>
          <w:sz w:val="20"/>
          <w:szCs w:val="20"/>
        </w:rPr>
        <w:t xml:space="preserve">As shown in the </w:t>
      </w:r>
      <w:r>
        <w:rPr>
          <w:rFonts w:hint="eastAsia"/>
          <w:sz w:val="20"/>
          <w:szCs w:val="20"/>
        </w:rPr>
        <w:fldChar w:fldCharType="begin"/>
      </w:r>
      <w:r>
        <w:rPr>
          <w:rFonts w:hint="eastAsia"/>
          <w:sz w:val="20"/>
          <w:szCs w:val="20"/>
        </w:rPr>
        <w:instrText xml:space="preserve"> REF _Ref25869 \h </w:instrText>
      </w:r>
      <w:r>
        <w:rPr>
          <w:rFonts w:hint="eastAsia"/>
          <w:sz w:val="20"/>
          <w:szCs w:val="20"/>
        </w:rPr>
      </w:r>
      <w:r>
        <w:rPr>
          <w:rFonts w:hint="eastAsia"/>
          <w:sz w:val="20"/>
          <w:szCs w:val="20"/>
        </w:rPr>
        <w:fldChar w:fldCharType="separate"/>
      </w:r>
      <w:r>
        <w:rPr>
          <w:sz w:val="20"/>
          <w:szCs w:val="20"/>
        </w:rPr>
        <w:t>Figure 5</w:t>
      </w:r>
      <w:r>
        <w:rPr>
          <w:rFonts w:hint="eastAsia"/>
          <w:sz w:val="20"/>
          <w:szCs w:val="20"/>
        </w:rPr>
        <w:fldChar w:fldCharType="end"/>
      </w:r>
      <w:r>
        <w:rPr>
          <w:rFonts w:hint="eastAsia"/>
          <w:sz w:val="20"/>
          <w:szCs w:val="20"/>
        </w:rPr>
        <w:t xml:space="preserve">, assume the maximum HARQ process number is larger than 16, e.g. the number is 28, and all the HARQ-ACK feedback is transmitted in slot 32 (on PUCCH). Then the value of K1 indicated via bit field </w:t>
      </w:r>
      <w:r>
        <w:rPr>
          <w:sz w:val="20"/>
          <w:szCs w:val="20"/>
        </w:rPr>
        <w:t>’</w:t>
      </w:r>
      <w:r>
        <w:rPr>
          <w:i/>
          <w:sz w:val="20"/>
          <w:szCs w:val="20"/>
        </w:rPr>
        <w:t>PDSCH-to-</w:t>
      </w:r>
      <w:proofErr w:type="spellStart"/>
      <w:r>
        <w:rPr>
          <w:i/>
          <w:sz w:val="20"/>
          <w:szCs w:val="20"/>
        </w:rPr>
        <w:t>HARQ_feedback</w:t>
      </w:r>
      <w:proofErr w:type="spellEnd"/>
      <w:r>
        <w:rPr>
          <w:i/>
          <w:sz w:val="20"/>
          <w:szCs w:val="20"/>
        </w:rPr>
        <w:t xml:space="preserve"> timing indicator</w:t>
      </w:r>
      <w:r>
        <w:rPr>
          <w:sz w:val="20"/>
          <w:szCs w:val="20"/>
        </w:rPr>
        <w:t>’</w:t>
      </w:r>
      <w:r>
        <w:rPr>
          <w:rFonts w:hint="eastAsia"/>
          <w:sz w:val="20"/>
          <w:szCs w:val="20"/>
        </w:rPr>
        <w:t xml:space="preserve"> should be different per consecutive DL transmission with respective HARQ process ID. For instance, for the DL transmission in slot 0, corresponding K1 is 31, whereas for the DL transmission in slot 1, corresponding K1 is 30 as </w:t>
      </w:r>
      <w:r>
        <w:rPr>
          <w:rFonts w:hint="eastAsia"/>
          <w:sz w:val="20"/>
          <w:szCs w:val="20"/>
        </w:rPr>
        <w:fldChar w:fldCharType="begin"/>
      </w:r>
      <w:r>
        <w:rPr>
          <w:rFonts w:hint="eastAsia"/>
          <w:sz w:val="20"/>
          <w:szCs w:val="20"/>
        </w:rPr>
        <w:instrText xml:space="preserve"> REF _Ref25869 \h </w:instrText>
      </w:r>
      <w:r>
        <w:rPr>
          <w:rFonts w:hint="eastAsia"/>
          <w:sz w:val="20"/>
          <w:szCs w:val="20"/>
        </w:rPr>
      </w:r>
      <w:r>
        <w:rPr>
          <w:rFonts w:hint="eastAsia"/>
          <w:sz w:val="20"/>
          <w:szCs w:val="20"/>
        </w:rPr>
        <w:fldChar w:fldCharType="separate"/>
      </w:r>
      <w:r>
        <w:rPr>
          <w:rFonts w:hint="eastAsia"/>
          <w:sz w:val="20"/>
          <w:szCs w:val="20"/>
        </w:rPr>
        <w:t>Figure 5</w:t>
      </w:r>
      <w:r>
        <w:rPr>
          <w:rFonts w:hint="eastAsia"/>
          <w:sz w:val="20"/>
          <w:szCs w:val="20"/>
        </w:rPr>
        <w:fldChar w:fldCharType="end"/>
      </w:r>
      <w:r>
        <w:rPr>
          <w:rFonts w:hint="eastAsia"/>
          <w:sz w:val="20"/>
          <w:szCs w:val="20"/>
        </w:rPr>
        <w:t xml:space="preserve"> depicted. (Given the extended value range of K1 is 0</w:t>
      </w:r>
      <w:proofErr w:type="gramStart"/>
      <w:r>
        <w:rPr>
          <w:rFonts w:hint="eastAsia"/>
          <w:sz w:val="20"/>
          <w:szCs w:val="20"/>
        </w:rPr>
        <w:t>..31</w:t>
      </w:r>
      <w:proofErr w:type="gramEnd"/>
      <w:r>
        <w:rPr>
          <w:rFonts w:hint="eastAsia"/>
          <w:sz w:val="20"/>
          <w:szCs w:val="20"/>
        </w:rPr>
        <w:t xml:space="preserve">), </w:t>
      </w:r>
    </w:p>
    <w:p w:rsidR="00A57673" w:rsidRDefault="002E0DFC">
      <w:pPr>
        <w:adjustRightInd w:val="0"/>
        <w:snapToGrid w:val="0"/>
        <w:spacing w:beforeLines="50" w:before="156" w:afterLines="50" w:after="156"/>
        <w:rPr>
          <w:sz w:val="20"/>
          <w:szCs w:val="20"/>
        </w:rPr>
      </w:pPr>
      <w:r>
        <w:rPr>
          <w:rFonts w:hint="eastAsia"/>
          <w:sz w:val="20"/>
          <w:szCs w:val="20"/>
        </w:rPr>
        <w:t xml:space="preserve">However, currently the bit field </w:t>
      </w:r>
      <w:r>
        <w:rPr>
          <w:sz w:val="20"/>
          <w:szCs w:val="20"/>
        </w:rPr>
        <w:t>’</w:t>
      </w:r>
      <w:r>
        <w:rPr>
          <w:i/>
          <w:sz w:val="20"/>
          <w:szCs w:val="20"/>
        </w:rPr>
        <w:t>PDSCH-to-</w:t>
      </w:r>
      <w:proofErr w:type="spellStart"/>
      <w:r>
        <w:rPr>
          <w:i/>
          <w:sz w:val="20"/>
          <w:szCs w:val="20"/>
        </w:rPr>
        <w:t>HARQ_feedback</w:t>
      </w:r>
      <w:proofErr w:type="spellEnd"/>
      <w:r>
        <w:rPr>
          <w:i/>
          <w:sz w:val="20"/>
          <w:szCs w:val="20"/>
        </w:rPr>
        <w:t xml:space="preserve"> timing indicator</w:t>
      </w:r>
      <w:r>
        <w:rPr>
          <w:sz w:val="20"/>
          <w:szCs w:val="20"/>
        </w:rPr>
        <w:t>’</w:t>
      </w:r>
      <w:r>
        <w:rPr>
          <w:rFonts w:hint="eastAsia"/>
          <w:sz w:val="20"/>
          <w:szCs w:val="20"/>
        </w:rPr>
        <w:t xml:space="preserve"> in DCI is 3 bits, which can only support 8 different candidates, which is not sufficient to make sure the time resource for the HARQ-ACK feedback to each PDSCH is allocated.</w:t>
      </w:r>
    </w:p>
    <w:p w:rsidR="00A57673" w:rsidRDefault="002E0DFC">
      <w:pPr>
        <w:adjustRightInd w:val="0"/>
        <w:snapToGrid w:val="0"/>
        <w:spacing w:beforeLines="50" w:before="156" w:afterLines="50" w:after="156"/>
        <w:rPr>
          <w:sz w:val="20"/>
          <w:szCs w:val="20"/>
        </w:rPr>
      </w:pPr>
      <w:r>
        <w:rPr>
          <w:sz w:val="20"/>
          <w:szCs w:val="20"/>
        </w:rPr>
        <w:t>In this case, to enable the flexibility scheduling</w:t>
      </w:r>
      <w:r>
        <w:rPr>
          <w:rFonts w:hint="eastAsia"/>
          <w:sz w:val="20"/>
          <w:szCs w:val="20"/>
        </w:rPr>
        <w:t xml:space="preserve"> and harvest the throughput benefit by using large number of HARQ processes e.g.</w:t>
      </w:r>
      <w:r>
        <w:rPr>
          <w:sz w:val="20"/>
          <w:szCs w:val="20"/>
        </w:rPr>
        <w:t>, 28</w:t>
      </w:r>
      <w:r>
        <w:rPr>
          <w:rFonts w:hint="eastAsia"/>
          <w:sz w:val="20"/>
          <w:szCs w:val="20"/>
        </w:rPr>
        <w:t>,</w:t>
      </w:r>
      <w:r>
        <w:rPr>
          <w:sz w:val="20"/>
          <w:szCs w:val="20"/>
        </w:rPr>
        <w:t xml:space="preserve"> supports on the dynamic indication of more K1 value</w:t>
      </w:r>
      <w:r>
        <w:rPr>
          <w:rFonts w:hint="eastAsia"/>
          <w:sz w:val="20"/>
          <w:szCs w:val="20"/>
        </w:rPr>
        <w:t>s</w:t>
      </w:r>
      <w:r>
        <w:rPr>
          <w:sz w:val="20"/>
          <w:szCs w:val="20"/>
        </w:rPr>
        <w:t xml:space="preserve"> is preferred. </w:t>
      </w:r>
      <w:r>
        <w:rPr>
          <w:rFonts w:hint="eastAsia"/>
          <w:sz w:val="20"/>
          <w:szCs w:val="20"/>
        </w:rPr>
        <w:t>For example, 28 values of K1 is available to be indicated via DCI, which needs 5 bits. Otherwise, to match current 3 bits indication, maybe only up to 8 consecutive PDSCH can be scheduled with available K1 to indicate corresponding HARQ-ACK</w:t>
      </w:r>
      <w:r>
        <w:rPr>
          <w:sz w:val="20"/>
          <w:szCs w:val="20"/>
        </w:rPr>
        <w:t xml:space="preserve">. </w:t>
      </w:r>
    </w:p>
    <w:p w:rsidR="00A57673" w:rsidRDefault="002E0DFC" w:rsidP="00AF2D1B">
      <w:pPr>
        <w:spacing w:afterLines="50" w:after="156"/>
        <w:jc w:val="center"/>
        <w:rPr>
          <w:rFonts w:eastAsiaTheme="minorEastAsia"/>
          <w:bCs/>
          <w:sz w:val="20"/>
          <w:szCs w:val="20"/>
        </w:rPr>
      </w:pPr>
      <w:r>
        <w:rPr>
          <w:rFonts w:eastAsiaTheme="minorEastAsia"/>
          <w:bCs/>
          <w:noProof/>
          <w:sz w:val="20"/>
          <w:szCs w:val="20"/>
        </w:rPr>
        <w:drawing>
          <wp:inline distT="0" distB="0" distL="114300" distR="114300">
            <wp:extent cx="5265420" cy="982980"/>
            <wp:effectExtent l="0" t="0" r="11430" b="762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9"/>
                    <a:stretch>
                      <a:fillRect/>
                    </a:stretch>
                  </pic:blipFill>
                  <pic:spPr>
                    <a:xfrm>
                      <a:off x="0" y="0"/>
                      <a:ext cx="5265420" cy="982980"/>
                    </a:xfrm>
                    <a:prstGeom prst="rect">
                      <a:avLst/>
                    </a:prstGeom>
                    <a:noFill/>
                    <a:ln>
                      <a:noFill/>
                    </a:ln>
                  </pic:spPr>
                </pic:pic>
              </a:graphicData>
            </a:graphic>
          </wp:inline>
        </w:drawing>
      </w:r>
    </w:p>
    <w:p w:rsidR="00A57673" w:rsidRDefault="002E0DFC">
      <w:pPr>
        <w:pStyle w:val="a3"/>
        <w:spacing w:afterLines="50" w:after="156"/>
        <w:rPr>
          <w:rFonts w:ascii="Times New Roman" w:eastAsiaTheme="minorEastAsia" w:hAnsi="Times New Roman" w:cs="Times New Roman"/>
          <w:bCs/>
        </w:rPr>
      </w:pPr>
      <w:bookmarkStart w:id="14" w:name="_Ref25869"/>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eastAsiaTheme="minorEastAsia" w:hAnsi="Times New Roman" w:cs="Times New Roman"/>
          <w:bCs/>
        </w:rPr>
        <w:t xml:space="preserve"> HARQ feedback in </w:t>
      </w:r>
      <w:r>
        <w:rPr>
          <w:rFonts w:ascii="Times New Roman" w:eastAsiaTheme="minorEastAsia" w:hAnsi="Times New Roman" w:cs="Times New Roman"/>
          <w:bCs/>
          <w:lang w:val="en-GB" w:eastAsia="en-US"/>
        </w:rPr>
        <w:t>unpaired spectrum</w:t>
      </w:r>
      <w:r>
        <w:rPr>
          <w:rFonts w:ascii="Times New Roman" w:eastAsiaTheme="minorEastAsia" w:hAnsi="Times New Roman" w:cs="Times New Roman"/>
          <w:bCs/>
        </w:rPr>
        <w:t xml:space="preserve"> case</w:t>
      </w:r>
      <w:bookmarkEnd w:id="14"/>
    </w:p>
    <w:p w:rsidR="00A57673" w:rsidRDefault="002E0DFC">
      <w:pPr>
        <w:adjustRightInd w:val="0"/>
        <w:snapToGrid w:val="0"/>
        <w:spacing w:beforeLines="50" w:before="156" w:afterLines="50" w:after="156"/>
        <w:rPr>
          <w:sz w:val="20"/>
          <w:szCs w:val="20"/>
        </w:rPr>
      </w:pPr>
      <w:r>
        <w:rPr>
          <w:rFonts w:hint="eastAsia"/>
          <w:sz w:val="20"/>
          <w:szCs w:val="20"/>
        </w:rPr>
        <w:t xml:space="preserve">In additional, </w:t>
      </w:r>
      <w:r>
        <w:rPr>
          <w:sz w:val="20"/>
          <w:szCs w:val="20"/>
        </w:rPr>
        <w:t xml:space="preserve">for </w:t>
      </w:r>
      <w:r>
        <w:rPr>
          <w:rFonts w:hint="eastAsia"/>
          <w:sz w:val="20"/>
          <w:szCs w:val="20"/>
        </w:rPr>
        <w:t>keep</w:t>
      </w:r>
      <w:r>
        <w:rPr>
          <w:sz w:val="20"/>
          <w:szCs w:val="20"/>
        </w:rPr>
        <w:t>ing</w:t>
      </w:r>
      <w:r>
        <w:rPr>
          <w:rFonts w:hint="eastAsia"/>
          <w:sz w:val="20"/>
          <w:szCs w:val="20"/>
        </w:rPr>
        <w:t xml:space="preserve"> the size of DCI bit field, re-interpreting the bit field can also be considered to develop more K1 values indication. </w:t>
      </w:r>
    </w:p>
    <w:p w:rsidR="00A57673" w:rsidRDefault="002E0DFC">
      <w:pPr>
        <w:adjustRightInd w:val="0"/>
        <w:snapToGrid w:val="0"/>
        <w:spacing w:beforeLines="50" w:before="156" w:afterLines="50" w:after="156"/>
        <w:rPr>
          <w:i/>
          <w:kern w:val="0"/>
          <w:sz w:val="20"/>
          <w:szCs w:val="20"/>
        </w:rPr>
      </w:pPr>
      <w:r>
        <w:rPr>
          <w:rFonts w:hint="eastAsia"/>
          <w:b/>
          <w:i/>
          <w:kern w:val="0"/>
          <w:sz w:val="20"/>
          <w:szCs w:val="20"/>
          <w:lang w:val="en-GB"/>
        </w:rPr>
        <w:t>P</w:t>
      </w:r>
      <w:r>
        <w:rPr>
          <w:b/>
          <w:i/>
          <w:kern w:val="0"/>
          <w:sz w:val="20"/>
          <w:szCs w:val="20"/>
          <w:lang w:val="en-GB"/>
        </w:rPr>
        <w:t xml:space="preserve">roposal </w:t>
      </w:r>
      <w:r>
        <w:rPr>
          <w:rFonts w:hint="eastAsia"/>
          <w:b/>
          <w:i/>
          <w:kern w:val="0"/>
          <w:sz w:val="20"/>
          <w:szCs w:val="20"/>
        </w:rPr>
        <w:t>15</w:t>
      </w:r>
      <w:r>
        <w:rPr>
          <w:b/>
          <w:i/>
          <w:kern w:val="0"/>
          <w:sz w:val="20"/>
          <w:szCs w:val="20"/>
          <w:lang w:val="en-GB"/>
        </w:rPr>
        <w:t xml:space="preserve">: </w:t>
      </w:r>
      <w:r>
        <w:rPr>
          <w:i/>
          <w:kern w:val="0"/>
          <w:sz w:val="20"/>
          <w:szCs w:val="20"/>
          <w:lang w:val="en-GB" w:eastAsia="en-US"/>
        </w:rPr>
        <w:t xml:space="preserve">For unpaired spectrum, </w:t>
      </w:r>
      <w:r>
        <w:rPr>
          <w:i/>
          <w:kern w:val="0"/>
          <w:sz w:val="20"/>
          <w:szCs w:val="20"/>
          <w:lang w:eastAsia="en-US"/>
        </w:rPr>
        <w:t>in</w:t>
      </w:r>
      <w:r>
        <w:rPr>
          <w:i/>
          <w:kern w:val="0"/>
          <w:sz w:val="20"/>
          <w:szCs w:val="20"/>
        </w:rPr>
        <w:t xml:space="preserve"> case of HARQ feedback </w:t>
      </w:r>
      <w:r>
        <w:rPr>
          <w:rFonts w:hint="eastAsia"/>
          <w:i/>
          <w:kern w:val="0"/>
          <w:sz w:val="20"/>
          <w:szCs w:val="20"/>
        </w:rPr>
        <w:t>for</w:t>
      </w:r>
      <w:r>
        <w:rPr>
          <w:i/>
          <w:kern w:val="0"/>
          <w:sz w:val="20"/>
          <w:szCs w:val="20"/>
        </w:rPr>
        <w:t xml:space="preserve"> more than 8 continuous DL transmission (</w:t>
      </w:r>
      <w:r>
        <w:rPr>
          <w:rFonts w:hint="eastAsia"/>
          <w:i/>
          <w:kern w:val="0"/>
          <w:sz w:val="20"/>
          <w:szCs w:val="20"/>
        </w:rPr>
        <w:t>or continuous DL HARQ processes)</w:t>
      </w:r>
      <w:r>
        <w:rPr>
          <w:i/>
          <w:kern w:val="0"/>
          <w:sz w:val="20"/>
          <w:szCs w:val="20"/>
        </w:rPr>
        <w:t xml:space="preserve">, </w:t>
      </w:r>
      <w:proofErr w:type="spellStart"/>
      <w:r>
        <w:rPr>
          <w:rFonts w:hint="eastAsia"/>
          <w:i/>
          <w:kern w:val="0"/>
          <w:sz w:val="20"/>
          <w:szCs w:val="20"/>
        </w:rPr>
        <w:t>i</w:t>
      </w:r>
      <w:r>
        <w:rPr>
          <w:i/>
          <w:kern w:val="0"/>
          <w:sz w:val="20"/>
          <w:szCs w:val="20"/>
          <w:lang w:val="en-GB"/>
        </w:rPr>
        <w:t>ndication</w:t>
      </w:r>
      <w:proofErr w:type="spellEnd"/>
      <w:r>
        <w:rPr>
          <w:i/>
          <w:kern w:val="0"/>
          <w:sz w:val="20"/>
          <w:szCs w:val="20"/>
          <w:lang w:val="en-GB"/>
        </w:rPr>
        <w:t xml:space="preserve"> of the extended K1 value via enhanced DCI</w:t>
      </w:r>
      <w:r>
        <w:rPr>
          <w:rFonts w:hint="eastAsia"/>
          <w:i/>
          <w:kern w:val="0"/>
          <w:sz w:val="20"/>
          <w:szCs w:val="20"/>
        </w:rPr>
        <w:t xml:space="preserve"> should be </w:t>
      </w:r>
      <w:r>
        <w:rPr>
          <w:i/>
          <w:kern w:val="0"/>
          <w:sz w:val="20"/>
          <w:szCs w:val="20"/>
        </w:rPr>
        <w:t>supported</w:t>
      </w:r>
      <w:r>
        <w:rPr>
          <w:rFonts w:hint="eastAsia"/>
          <w:i/>
          <w:kern w:val="0"/>
          <w:sz w:val="20"/>
          <w:szCs w:val="20"/>
        </w:rPr>
        <w:t>.</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lastRenderedPageBreak/>
        <w:t>RRC parameters</w:t>
      </w:r>
    </w:p>
    <w:p w:rsidR="00A57673" w:rsidRDefault="002E0DFC">
      <w:pPr>
        <w:adjustRightInd w:val="0"/>
        <w:snapToGrid w:val="0"/>
        <w:spacing w:beforeLines="50" w:before="156" w:afterLines="50" w:after="156"/>
        <w:rPr>
          <w:iCs/>
          <w:kern w:val="0"/>
          <w:sz w:val="20"/>
          <w:szCs w:val="20"/>
        </w:rPr>
      </w:pPr>
      <w:r>
        <w:rPr>
          <w:iCs/>
          <w:kern w:val="0"/>
          <w:sz w:val="20"/>
          <w:szCs w:val="20"/>
        </w:rPr>
        <w:t>In this section, our views on the list of RRC parameters related to timing relationship enhancement is provided</w:t>
      </w:r>
      <w:r>
        <w:rPr>
          <w:rFonts w:hint="eastAsia"/>
          <w:iCs/>
          <w:kern w:val="0"/>
          <w:sz w:val="20"/>
          <w:szCs w:val="20"/>
        </w:rPr>
        <w:t xml:space="preserve"> [4]</w:t>
      </w:r>
      <w:r>
        <w:rPr>
          <w:iCs/>
          <w:kern w:val="0"/>
          <w:sz w:val="20"/>
          <w:szCs w:val="20"/>
        </w:rPr>
        <w:t xml:space="preserve">. In general, RRC parameters </w:t>
      </w:r>
      <w:r>
        <w:rPr>
          <w:rFonts w:hint="eastAsia"/>
          <w:iCs/>
          <w:kern w:val="0"/>
          <w:sz w:val="20"/>
          <w:szCs w:val="20"/>
        </w:rPr>
        <w:t>would</w:t>
      </w:r>
      <w:r>
        <w:rPr>
          <w:iCs/>
          <w:kern w:val="0"/>
          <w:sz w:val="20"/>
          <w:szCs w:val="20"/>
        </w:rPr>
        <w:t xml:space="preserve"> be </w:t>
      </w:r>
      <w:r>
        <w:rPr>
          <w:rFonts w:hint="eastAsia"/>
          <w:iCs/>
          <w:kern w:val="0"/>
          <w:sz w:val="20"/>
          <w:szCs w:val="20"/>
        </w:rPr>
        <w:t>further modified</w:t>
      </w:r>
      <w:r>
        <w:rPr>
          <w:iCs/>
          <w:kern w:val="0"/>
          <w:sz w:val="20"/>
          <w:szCs w:val="20"/>
        </w:rPr>
        <w:t xml:space="preserve"> until enough </w:t>
      </w:r>
      <w:r>
        <w:rPr>
          <w:rFonts w:hint="eastAsia"/>
          <w:iCs/>
          <w:kern w:val="0"/>
          <w:sz w:val="20"/>
          <w:szCs w:val="20"/>
        </w:rPr>
        <w:t>progress</w:t>
      </w:r>
      <w:r>
        <w:rPr>
          <w:iCs/>
          <w:kern w:val="0"/>
          <w:sz w:val="20"/>
          <w:szCs w:val="20"/>
        </w:rPr>
        <w:t xml:space="preserve"> to be achieved. </w:t>
      </w:r>
      <w:r>
        <w:rPr>
          <w:rFonts w:hint="eastAsia"/>
          <w:iCs/>
          <w:kern w:val="0"/>
          <w:sz w:val="20"/>
          <w:szCs w:val="20"/>
        </w:rPr>
        <w:t>More s</w:t>
      </w:r>
      <w:r>
        <w:rPr>
          <w:iCs/>
          <w:kern w:val="0"/>
          <w:sz w:val="20"/>
          <w:szCs w:val="20"/>
        </w:rPr>
        <w:t>pecifically, regarding values of [</w:t>
      </w:r>
      <w:proofErr w:type="spellStart"/>
      <w:r>
        <w:rPr>
          <w:iCs/>
          <w:kern w:val="0"/>
          <w:sz w:val="20"/>
          <w:szCs w:val="20"/>
        </w:rPr>
        <w:t>CellSpecific_Koffset</w:t>
      </w:r>
      <w:proofErr w:type="spellEnd"/>
      <w:r>
        <w:rPr>
          <w:iCs/>
          <w:kern w:val="0"/>
          <w:sz w:val="20"/>
          <w:szCs w:val="20"/>
        </w:rPr>
        <w:t xml:space="preserve">], as analyzed in section 2.1, the single value range of K_offset as (1...1024) can be determined for </w:t>
      </w:r>
      <w:proofErr w:type="spellStart"/>
      <w:r>
        <w:rPr>
          <w:iCs/>
          <w:kern w:val="0"/>
          <w:sz w:val="20"/>
          <w:szCs w:val="20"/>
        </w:rPr>
        <w:t>for</w:t>
      </w:r>
      <w:proofErr w:type="spellEnd"/>
      <w:r>
        <w:rPr>
          <w:iCs/>
          <w:kern w:val="0"/>
          <w:sz w:val="20"/>
          <w:szCs w:val="20"/>
        </w:rPr>
        <w:t xml:space="preserve"> all scenarios with different unit with the assumption of signalling one offset value for K_offset (option 1). Regarding [K_mac], it applies if downlink and uplink frame timing are not aligned at gNB. It is prefer</w:t>
      </w:r>
      <w:r>
        <w:rPr>
          <w:rFonts w:hint="eastAsia"/>
          <w:iCs/>
          <w:kern w:val="0"/>
          <w:sz w:val="20"/>
          <w:szCs w:val="20"/>
        </w:rPr>
        <w:t>red</w:t>
      </w:r>
      <w:r>
        <w:rPr>
          <w:iCs/>
          <w:kern w:val="0"/>
          <w:sz w:val="20"/>
          <w:szCs w:val="20"/>
        </w:rPr>
        <w:t xml:space="preserve"> to give a unified design for both K_offset and K_mac</w:t>
      </w:r>
      <w:r>
        <w:rPr>
          <w:rFonts w:hint="eastAsia"/>
          <w:iCs/>
          <w:kern w:val="0"/>
          <w:sz w:val="20"/>
          <w:szCs w:val="20"/>
        </w:rPr>
        <w:t xml:space="preserve"> For example, same value range is adopted</w:t>
      </w:r>
      <w:r>
        <w:rPr>
          <w:iCs/>
          <w:kern w:val="0"/>
          <w:sz w:val="20"/>
          <w:szCs w:val="20"/>
        </w:rPr>
        <w:t xml:space="preserve">. </w:t>
      </w:r>
    </w:p>
    <w:p w:rsidR="00A57673" w:rsidRDefault="002E0DFC">
      <w:pPr>
        <w:adjustRightInd w:val="0"/>
        <w:snapToGrid w:val="0"/>
        <w:spacing w:beforeLines="50" w:before="156" w:afterLines="50" w:after="156"/>
        <w:rPr>
          <w:i/>
          <w:kern w:val="0"/>
          <w:sz w:val="20"/>
          <w:szCs w:val="20"/>
        </w:rPr>
      </w:pPr>
      <w:r>
        <w:rPr>
          <w:rFonts w:hint="eastAsia"/>
          <w:iCs/>
          <w:kern w:val="0"/>
          <w:sz w:val="20"/>
          <w:szCs w:val="20"/>
        </w:rPr>
        <w:t>In addition, r</w:t>
      </w:r>
      <w:r>
        <w:rPr>
          <w:iCs/>
          <w:kern w:val="0"/>
          <w:sz w:val="20"/>
          <w:szCs w:val="20"/>
        </w:rPr>
        <w:t xml:space="preserve">egarding [dl-DataToUL-ACK-r17], there’s no doubt the new parameter is needed no matter whether the DCI is enhanced or not. </w:t>
      </w:r>
      <w:r>
        <w:rPr>
          <w:rFonts w:hint="eastAsia"/>
          <w:iCs/>
          <w:kern w:val="0"/>
          <w:sz w:val="20"/>
          <w:szCs w:val="20"/>
        </w:rPr>
        <w:t>So at least the value range can be captured with DCI related part as TBD.</w:t>
      </w:r>
    </w:p>
    <w:p w:rsidR="00A57673" w:rsidRDefault="002E0DFC">
      <w:pPr>
        <w:adjustRightInd w:val="0"/>
        <w:snapToGrid w:val="0"/>
        <w:spacing w:beforeLines="50" w:before="156" w:afterLines="50" w:after="156"/>
        <w:rPr>
          <w:i/>
          <w:kern w:val="0"/>
          <w:sz w:val="20"/>
          <w:szCs w:val="20"/>
        </w:rPr>
      </w:pPr>
      <w:r>
        <w:rPr>
          <w:b/>
          <w:bCs/>
          <w:i/>
          <w:kern w:val="0"/>
          <w:sz w:val="20"/>
          <w:szCs w:val="20"/>
        </w:rPr>
        <w:t>Proposal-1</w:t>
      </w:r>
      <w:r>
        <w:rPr>
          <w:rFonts w:hint="eastAsia"/>
          <w:b/>
          <w:bCs/>
          <w:i/>
          <w:kern w:val="0"/>
          <w:sz w:val="20"/>
          <w:szCs w:val="20"/>
        </w:rPr>
        <w:t>6</w:t>
      </w:r>
      <w:r>
        <w:rPr>
          <w:b/>
          <w:bCs/>
          <w:i/>
          <w:kern w:val="0"/>
          <w:sz w:val="20"/>
          <w:szCs w:val="20"/>
        </w:rPr>
        <w:t>:</w:t>
      </w:r>
      <w:r>
        <w:rPr>
          <w:i/>
          <w:kern w:val="0"/>
          <w:sz w:val="20"/>
          <w:szCs w:val="20"/>
        </w:rPr>
        <w:t xml:space="preserve"> The updates on the RRC parameters listed in </w:t>
      </w:r>
      <w:r>
        <w:rPr>
          <w:i/>
          <w:kern w:val="0"/>
          <w:sz w:val="20"/>
          <w:szCs w:val="20"/>
        </w:rPr>
        <w:fldChar w:fldCharType="begin"/>
      </w:r>
      <w:r>
        <w:rPr>
          <w:i/>
          <w:kern w:val="0"/>
          <w:sz w:val="20"/>
          <w:szCs w:val="20"/>
        </w:rPr>
        <w:instrText xml:space="preserve"> REF _Ref23704 \h </w:instrText>
      </w:r>
      <w:r>
        <w:rPr>
          <w:i/>
          <w:kern w:val="0"/>
          <w:sz w:val="20"/>
          <w:szCs w:val="20"/>
        </w:rPr>
      </w:r>
      <w:r>
        <w:rPr>
          <w:i/>
          <w:kern w:val="0"/>
          <w:sz w:val="20"/>
          <w:szCs w:val="20"/>
        </w:rPr>
        <w:fldChar w:fldCharType="separate"/>
      </w:r>
      <w:r>
        <w:rPr>
          <w:i/>
          <w:sz w:val="20"/>
          <w:szCs w:val="20"/>
        </w:rPr>
        <w:t>Table 3</w:t>
      </w:r>
      <w:r>
        <w:rPr>
          <w:i/>
          <w:kern w:val="0"/>
          <w:sz w:val="20"/>
          <w:szCs w:val="20"/>
        </w:rPr>
        <w:fldChar w:fldCharType="end"/>
      </w:r>
      <w:r>
        <w:rPr>
          <w:i/>
          <w:kern w:val="0"/>
          <w:sz w:val="20"/>
          <w:szCs w:val="20"/>
        </w:rPr>
        <w:t xml:space="preserve"> should be supported. </w:t>
      </w:r>
    </w:p>
    <w:p w:rsidR="00A57673" w:rsidRDefault="002E0DFC">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A57673" w:rsidRDefault="002E0DFC">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further</w:t>
      </w:r>
      <w:r>
        <w:rPr>
          <w:kern w:val="0"/>
          <w:sz w:val="20"/>
          <w:szCs w:val="20"/>
          <w:lang w:val="en-GB"/>
        </w:rPr>
        <w:t xml:space="preserve"> </w:t>
      </w:r>
      <w:r>
        <w:rPr>
          <w:rFonts w:hint="eastAsia"/>
          <w:kern w:val="0"/>
          <w:sz w:val="20"/>
          <w:szCs w:val="20"/>
        </w:rPr>
        <w:t>discussion</w:t>
      </w:r>
      <w:r>
        <w:rPr>
          <w:kern w:val="0"/>
          <w:sz w:val="20"/>
          <w:szCs w:val="20"/>
          <w:lang w:val="en-GB"/>
        </w:rPr>
        <w:t xml:space="preserve"> </w:t>
      </w:r>
      <w:r>
        <w:rPr>
          <w:rFonts w:hint="eastAsia"/>
          <w:kern w:val="0"/>
          <w:sz w:val="20"/>
          <w:szCs w:val="20"/>
        </w:rPr>
        <w:t xml:space="preserve">on </w:t>
      </w:r>
      <w:r>
        <w:rPr>
          <w:rFonts w:hint="eastAsia"/>
          <w:kern w:val="0"/>
          <w:sz w:val="20"/>
          <w:szCs w:val="20"/>
          <w:lang w:val="en-GB"/>
        </w:rPr>
        <w:t>K</w:t>
      </w:r>
      <w:r>
        <w:rPr>
          <w:rFonts w:hint="eastAsia"/>
          <w:kern w:val="0"/>
          <w:sz w:val="20"/>
          <w:szCs w:val="20"/>
        </w:rPr>
        <w:t>_</w:t>
      </w:r>
      <w:r>
        <w:rPr>
          <w:rFonts w:hint="eastAsia"/>
          <w:kern w:val="0"/>
          <w:sz w:val="20"/>
          <w:szCs w:val="20"/>
          <w:lang w:val="en-GB"/>
        </w:rPr>
        <w:t xml:space="preserve">offset value </w:t>
      </w:r>
      <w:r w:rsidR="00084972">
        <w:rPr>
          <w:kern w:val="0"/>
          <w:sz w:val="20"/>
          <w:szCs w:val="20"/>
          <w:lang w:val="en-GB"/>
        </w:rPr>
        <w:t>determination</w:t>
      </w:r>
      <w:r>
        <w:rPr>
          <w:rFonts w:hint="eastAsia"/>
          <w:kern w:val="0"/>
          <w:sz w:val="20"/>
          <w:szCs w:val="20"/>
        </w:rPr>
        <w:t xml:space="preserve"> and update, and TA reporting</w:t>
      </w:r>
      <w:r>
        <w:rPr>
          <w:kern w:val="0"/>
          <w:sz w:val="20"/>
          <w:szCs w:val="20"/>
          <w:lang w:val="en-GB"/>
        </w:rPr>
        <w:t xml:space="preserve"> is conducted with following observations and proposals: </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 xml:space="preserve">Proposal-1: </w:t>
      </w:r>
      <w:r w:rsidRPr="00AF2D1B">
        <w:rPr>
          <w:rFonts w:hint="eastAsia"/>
          <w:bCs/>
          <w:i/>
          <w:kern w:val="0"/>
          <w:sz w:val="20"/>
          <w:szCs w:val="20"/>
          <w:lang w:val="en-GB"/>
        </w:rPr>
        <w:t>The single value range of K_offset as (1...1024) should be supported for all scenarios with different unit.</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 xml:space="preserve">Proposal-2: </w:t>
      </w:r>
      <w:r w:rsidRPr="00AF2D1B">
        <w:rPr>
          <w:rFonts w:hint="eastAsia"/>
          <w:bCs/>
          <w:i/>
          <w:kern w:val="0"/>
          <w:sz w:val="20"/>
          <w:szCs w:val="20"/>
          <w:lang w:val="en-GB"/>
        </w:rPr>
        <w:t>One offset value for K_offset is preferred.</w:t>
      </w:r>
    </w:p>
    <w:p w:rsidR="00A57673" w:rsidRPr="00AF2D1B" w:rsidRDefault="002E0DFC">
      <w:pPr>
        <w:adjustRightInd w:val="0"/>
        <w:snapToGrid w:val="0"/>
        <w:spacing w:beforeLines="50" w:before="156" w:afterLines="50" w:after="156"/>
        <w:rPr>
          <w:bCs/>
          <w:i/>
          <w:kern w:val="0"/>
          <w:sz w:val="20"/>
          <w:szCs w:val="20"/>
          <w:lang w:val="en-GB"/>
        </w:rPr>
      </w:pPr>
      <w:r>
        <w:rPr>
          <w:rFonts w:hint="eastAsia"/>
          <w:b/>
          <w:bCs/>
          <w:i/>
          <w:kern w:val="0"/>
          <w:sz w:val="20"/>
          <w:szCs w:val="20"/>
          <w:lang w:val="en-GB"/>
        </w:rPr>
        <w:t>Proposal-3</w:t>
      </w:r>
      <w:r>
        <w:rPr>
          <w:rFonts w:hint="eastAsia"/>
          <w:b/>
          <w:bCs/>
          <w:i/>
          <w:kern w:val="0"/>
          <w:sz w:val="20"/>
          <w:szCs w:val="20"/>
          <w:lang w:val="en-GB" w:eastAsia="en-US"/>
        </w:rPr>
        <w:t>:</w:t>
      </w:r>
      <w:r>
        <w:rPr>
          <w:rFonts w:hint="eastAsia"/>
          <w:b/>
          <w:bCs/>
          <w:i/>
          <w:kern w:val="0"/>
          <w:sz w:val="20"/>
          <w:szCs w:val="20"/>
          <w:lang w:val="en-GB"/>
        </w:rPr>
        <w:t xml:space="preserve"> </w:t>
      </w:r>
      <w:r w:rsidRPr="00AF2D1B">
        <w:rPr>
          <w:rFonts w:hint="eastAsia"/>
          <w:bCs/>
          <w:i/>
          <w:kern w:val="0"/>
          <w:sz w:val="20"/>
          <w:szCs w:val="20"/>
          <w:lang w:val="en-GB"/>
        </w:rPr>
        <w:t xml:space="preserve">No need to support the indication and updates of </w:t>
      </w:r>
      <w:r w:rsidRPr="00AF2D1B">
        <w:rPr>
          <w:rFonts w:hint="eastAsia"/>
          <w:bCs/>
          <w:i/>
          <w:kern w:val="0"/>
          <w:sz w:val="20"/>
          <w:szCs w:val="20"/>
          <w:lang w:val="en-GB" w:eastAsia="en-US"/>
        </w:rPr>
        <w:t>a UE-specific K_offset in RRC reconfiguration</w:t>
      </w:r>
      <w:r w:rsidRPr="00AF2D1B">
        <w:rPr>
          <w:rFonts w:hint="eastAsia"/>
          <w:bCs/>
          <w:i/>
          <w:kern w:val="0"/>
          <w:sz w:val="20"/>
          <w:szCs w:val="20"/>
          <w:lang w:val="en-GB"/>
        </w:rPr>
        <w:t>.</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Proposal-4</w:t>
      </w:r>
      <w:r>
        <w:rPr>
          <w:rFonts w:hint="eastAsia"/>
          <w:b/>
          <w:bCs/>
          <w:i/>
          <w:kern w:val="0"/>
          <w:sz w:val="20"/>
          <w:szCs w:val="20"/>
          <w:lang w:val="en-GB" w:eastAsia="en-US"/>
        </w:rPr>
        <w:t>:</w:t>
      </w:r>
      <w:r>
        <w:rPr>
          <w:rFonts w:hint="eastAsia"/>
          <w:b/>
          <w:bCs/>
          <w:i/>
          <w:kern w:val="0"/>
          <w:sz w:val="20"/>
          <w:szCs w:val="20"/>
          <w:lang w:val="en-GB"/>
        </w:rPr>
        <w:t xml:space="preserve"> </w:t>
      </w:r>
      <w:r w:rsidRPr="00AF2D1B">
        <w:rPr>
          <w:rFonts w:hint="eastAsia"/>
          <w:bCs/>
          <w:i/>
          <w:kern w:val="0"/>
          <w:sz w:val="20"/>
          <w:szCs w:val="20"/>
          <w:lang w:val="en-GB"/>
        </w:rPr>
        <w:t>Signalling of differential K_offset via MAC CE for updating should be supported.</w:t>
      </w:r>
    </w:p>
    <w:p w:rsidR="00AF2D1B" w:rsidRDefault="00AF2D1B" w:rsidP="00AF2D1B">
      <w:pPr>
        <w:adjustRightInd w:val="0"/>
        <w:snapToGrid w:val="0"/>
        <w:spacing w:beforeLines="50" w:before="156" w:afterLines="50" w:after="156"/>
        <w:rPr>
          <w:sz w:val="20"/>
          <w:szCs w:val="20"/>
        </w:rPr>
      </w:pPr>
      <w:r>
        <w:rPr>
          <w:rFonts w:hint="eastAsia"/>
          <w:b/>
          <w:bCs/>
          <w:i/>
          <w:iCs/>
          <w:sz w:val="20"/>
          <w:szCs w:val="20"/>
        </w:rPr>
        <w:t>Proposal-5:</w:t>
      </w:r>
      <w:r>
        <w:rPr>
          <w:rFonts w:hint="eastAsia"/>
          <w:sz w:val="20"/>
          <w:szCs w:val="20"/>
        </w:rPr>
        <w:t xml:space="preserve"> </w:t>
      </w:r>
      <w:r>
        <w:rPr>
          <w:rFonts w:hint="eastAsia"/>
          <w:i/>
          <w:iCs/>
          <w:sz w:val="20"/>
          <w:szCs w:val="20"/>
        </w:rPr>
        <w:t xml:space="preserve">RAN1 </w:t>
      </w:r>
      <w:r>
        <w:rPr>
          <w:i/>
          <w:iCs/>
          <w:sz w:val="20"/>
          <w:szCs w:val="20"/>
        </w:rPr>
        <w:t>should conclude the</w:t>
      </w:r>
      <w:r>
        <w:rPr>
          <w:rFonts w:hint="eastAsia"/>
          <w:i/>
          <w:iCs/>
          <w:sz w:val="20"/>
          <w:szCs w:val="20"/>
        </w:rPr>
        <w:t xml:space="preserve"> solutions on TA reporting </w:t>
      </w:r>
      <w:r>
        <w:rPr>
          <w:i/>
          <w:iCs/>
          <w:sz w:val="20"/>
          <w:szCs w:val="20"/>
        </w:rPr>
        <w:t>and provide the guidance to other WGs.</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Proposal-</w:t>
      </w:r>
      <w:r>
        <w:rPr>
          <w:rFonts w:hint="eastAsia"/>
          <w:b/>
          <w:bCs/>
          <w:i/>
          <w:kern w:val="0"/>
          <w:sz w:val="20"/>
          <w:szCs w:val="20"/>
        </w:rPr>
        <w:t>6</w:t>
      </w:r>
      <w:r>
        <w:rPr>
          <w:rFonts w:hint="eastAsia"/>
          <w:b/>
          <w:bCs/>
          <w:i/>
          <w:kern w:val="0"/>
          <w:sz w:val="20"/>
          <w:szCs w:val="20"/>
          <w:lang w:val="en-GB"/>
        </w:rPr>
        <w:t xml:space="preserve">: </w:t>
      </w:r>
      <w:r w:rsidRPr="00AF2D1B">
        <w:rPr>
          <w:rFonts w:hint="eastAsia"/>
          <w:bCs/>
          <w:i/>
          <w:kern w:val="0"/>
          <w:sz w:val="20"/>
          <w:szCs w:val="20"/>
          <w:lang w:val="en-GB"/>
        </w:rPr>
        <w:t xml:space="preserve">At least the report of the full applied TA for UL transmission should be supported in the first report. </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Proposal-</w:t>
      </w:r>
      <w:r>
        <w:rPr>
          <w:rFonts w:hint="eastAsia"/>
          <w:b/>
          <w:bCs/>
          <w:i/>
          <w:kern w:val="0"/>
          <w:sz w:val="20"/>
          <w:szCs w:val="20"/>
        </w:rPr>
        <w:t>7</w:t>
      </w:r>
      <w:r>
        <w:rPr>
          <w:rFonts w:hint="eastAsia"/>
          <w:b/>
          <w:bCs/>
          <w:i/>
          <w:kern w:val="0"/>
          <w:sz w:val="20"/>
          <w:szCs w:val="20"/>
          <w:lang w:val="en-GB"/>
        </w:rPr>
        <w:t xml:space="preserve">: </w:t>
      </w:r>
      <w:r w:rsidRPr="00AF2D1B">
        <w:rPr>
          <w:rFonts w:hint="eastAsia"/>
          <w:bCs/>
          <w:i/>
          <w:kern w:val="0"/>
          <w:sz w:val="20"/>
          <w:szCs w:val="20"/>
          <w:lang w:val="en-GB"/>
        </w:rPr>
        <w:t xml:space="preserve">For the subsequent TA reporting, indication of differential value (e.g., via one bit) can be considered to reduce the signalling overhead. </w:t>
      </w:r>
    </w:p>
    <w:p w:rsidR="00B83205" w:rsidRDefault="00B83205" w:rsidP="00B83205">
      <w:pPr>
        <w:widowControl/>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-8</w:t>
      </w:r>
      <w:r>
        <w:rPr>
          <w:rFonts w:eastAsiaTheme="minorEastAsia"/>
          <w:b/>
          <w:bCs/>
          <w:i/>
          <w:iCs/>
          <w:kern w:val="0"/>
          <w:sz w:val="20"/>
          <w:lang w:val="en-GB"/>
        </w:rPr>
        <w:t>:</w:t>
      </w:r>
      <w:r>
        <w:rPr>
          <w:rFonts w:eastAsiaTheme="minorEastAsia"/>
          <w:i/>
          <w:iCs/>
          <w:kern w:val="0"/>
          <w:sz w:val="20"/>
          <w:lang w:val="en-GB"/>
        </w:rPr>
        <w:t xml:space="preserve"> The network request based TA reporting should be supported as a unified solution for both NR-NTN and IoT-NTN</w:t>
      </w:r>
      <w:r>
        <w:rPr>
          <w:rFonts w:eastAsiaTheme="minorEastAsia" w:hint="eastAsia"/>
          <w:i/>
          <w:iCs/>
          <w:kern w:val="0"/>
          <w:sz w:val="20"/>
        </w:rPr>
        <w:t>.</w:t>
      </w:r>
    </w:p>
    <w:p w:rsidR="00A57673" w:rsidRPr="00AF2D1B" w:rsidRDefault="002E0DFC">
      <w:pPr>
        <w:adjustRightInd w:val="0"/>
        <w:snapToGrid w:val="0"/>
        <w:spacing w:beforeLines="50" w:before="156" w:afterLines="50" w:after="156"/>
        <w:rPr>
          <w:bCs/>
          <w:i/>
          <w:kern w:val="0"/>
          <w:sz w:val="20"/>
          <w:szCs w:val="20"/>
          <w:lang w:val="en-GB" w:eastAsia="en-US"/>
        </w:rPr>
      </w:pPr>
      <w:bookmarkStart w:id="15" w:name="_GoBack"/>
      <w:bookmarkEnd w:id="15"/>
      <w:r>
        <w:rPr>
          <w:rFonts w:hint="eastAsia"/>
          <w:b/>
          <w:bCs/>
          <w:i/>
          <w:kern w:val="0"/>
          <w:sz w:val="20"/>
          <w:szCs w:val="20"/>
          <w:lang w:val="en-GB"/>
        </w:rPr>
        <w:t>Proposal-</w:t>
      </w:r>
      <w:r>
        <w:rPr>
          <w:rFonts w:hint="eastAsia"/>
          <w:b/>
          <w:bCs/>
          <w:i/>
          <w:kern w:val="0"/>
          <w:sz w:val="20"/>
          <w:szCs w:val="20"/>
        </w:rPr>
        <w:t>9</w:t>
      </w:r>
      <w:r>
        <w:rPr>
          <w:b/>
          <w:bCs/>
          <w:i/>
          <w:kern w:val="0"/>
          <w:sz w:val="20"/>
          <w:szCs w:val="20"/>
          <w:lang w:val="en-GB" w:eastAsia="en-US"/>
        </w:rPr>
        <w:t>:</w:t>
      </w:r>
      <w:r>
        <w:rPr>
          <w:rFonts w:hint="eastAsia"/>
          <w:b/>
          <w:bCs/>
          <w:i/>
          <w:kern w:val="0"/>
          <w:sz w:val="20"/>
          <w:szCs w:val="20"/>
          <w:lang w:val="en-GB"/>
        </w:rPr>
        <w:t xml:space="preserve"> </w:t>
      </w:r>
      <w:r w:rsidRPr="00AF2D1B">
        <w:rPr>
          <w:rFonts w:hint="eastAsia"/>
          <w:bCs/>
          <w:i/>
          <w:kern w:val="0"/>
          <w:sz w:val="20"/>
          <w:szCs w:val="20"/>
          <w:lang w:val="en-GB"/>
        </w:rPr>
        <w:t xml:space="preserve">No need to define the limitation that only cell-specific K_offset is used for transmission scheduled by </w:t>
      </w:r>
      <w:proofErr w:type="spellStart"/>
      <w:r w:rsidRPr="00AF2D1B">
        <w:rPr>
          <w:rFonts w:hint="eastAsia"/>
          <w:bCs/>
          <w:i/>
          <w:kern w:val="0"/>
          <w:sz w:val="20"/>
          <w:szCs w:val="20"/>
          <w:lang w:val="en-GB"/>
        </w:rPr>
        <w:t>fallback</w:t>
      </w:r>
      <w:proofErr w:type="spellEnd"/>
      <w:r w:rsidRPr="00AF2D1B">
        <w:rPr>
          <w:rFonts w:hint="eastAsia"/>
          <w:bCs/>
          <w:i/>
          <w:kern w:val="0"/>
          <w:sz w:val="20"/>
          <w:szCs w:val="20"/>
          <w:lang w:val="en-GB"/>
        </w:rPr>
        <w:t xml:space="preserve"> DCI formats. </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Proposal-1</w:t>
      </w:r>
      <w:r>
        <w:rPr>
          <w:rFonts w:hint="eastAsia"/>
          <w:b/>
          <w:bCs/>
          <w:i/>
          <w:kern w:val="0"/>
          <w:sz w:val="20"/>
          <w:szCs w:val="20"/>
        </w:rPr>
        <w:t>0</w:t>
      </w:r>
      <w:r>
        <w:rPr>
          <w:b/>
          <w:bCs/>
          <w:i/>
          <w:kern w:val="0"/>
          <w:sz w:val="20"/>
          <w:szCs w:val="20"/>
          <w:lang w:val="en-GB" w:eastAsia="en-US"/>
        </w:rPr>
        <w:t>:</w:t>
      </w:r>
      <w:r>
        <w:rPr>
          <w:rFonts w:hint="eastAsia"/>
          <w:b/>
          <w:bCs/>
          <w:i/>
          <w:kern w:val="0"/>
          <w:sz w:val="20"/>
          <w:szCs w:val="20"/>
          <w:lang w:val="en-GB"/>
        </w:rPr>
        <w:t xml:space="preserve"> </w:t>
      </w:r>
      <w:r w:rsidRPr="00AF2D1B">
        <w:rPr>
          <w:rFonts w:hint="eastAsia"/>
          <w:bCs/>
          <w:i/>
          <w:kern w:val="0"/>
          <w:sz w:val="20"/>
          <w:szCs w:val="20"/>
          <w:lang w:val="en-GB"/>
        </w:rPr>
        <w:t>In case of HARQ-ACK on PUCCH to Msg4 scheduled by DCI format 1_0 with CRC scrambled by TC-RNTI, support updated K_offset with finer value.</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Proposal-1</w:t>
      </w:r>
      <w:r>
        <w:rPr>
          <w:rFonts w:hint="eastAsia"/>
          <w:b/>
          <w:bCs/>
          <w:i/>
          <w:kern w:val="0"/>
          <w:sz w:val="20"/>
          <w:szCs w:val="20"/>
        </w:rPr>
        <w:t>1</w:t>
      </w:r>
      <w:r>
        <w:rPr>
          <w:b/>
          <w:bCs/>
          <w:i/>
          <w:kern w:val="0"/>
          <w:sz w:val="20"/>
          <w:szCs w:val="20"/>
          <w:lang w:val="en-GB" w:eastAsia="en-US"/>
        </w:rPr>
        <w:t>:</w:t>
      </w:r>
      <w:r>
        <w:rPr>
          <w:rFonts w:hint="eastAsia"/>
          <w:b/>
          <w:bCs/>
          <w:i/>
          <w:kern w:val="0"/>
          <w:sz w:val="20"/>
          <w:szCs w:val="20"/>
          <w:lang w:val="en-GB"/>
        </w:rPr>
        <w:t xml:space="preserve"> </w:t>
      </w:r>
      <w:r w:rsidRPr="00AF2D1B">
        <w:rPr>
          <w:rFonts w:hint="eastAsia"/>
          <w:bCs/>
          <w:i/>
          <w:kern w:val="0"/>
          <w:sz w:val="20"/>
          <w:szCs w:val="20"/>
          <w:lang w:val="en-GB"/>
        </w:rPr>
        <w:t>For beam failure recovery procedure, delay the start of PDCCH monitoring for receiving RAR with a value of K_mac when DL-UL frame timing is not aligned at gNB side.</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Proposal</w:t>
      </w:r>
      <w:r>
        <w:rPr>
          <w:b/>
          <w:bCs/>
          <w:i/>
          <w:kern w:val="0"/>
          <w:sz w:val="20"/>
          <w:szCs w:val="20"/>
          <w:lang w:val="en-GB"/>
        </w:rPr>
        <w:t xml:space="preserve"> </w:t>
      </w:r>
      <w:r>
        <w:rPr>
          <w:rFonts w:hint="eastAsia"/>
          <w:b/>
          <w:bCs/>
          <w:i/>
          <w:kern w:val="0"/>
          <w:sz w:val="20"/>
          <w:szCs w:val="20"/>
          <w:lang w:val="en-GB"/>
        </w:rPr>
        <w:t>1</w:t>
      </w:r>
      <w:r>
        <w:rPr>
          <w:rFonts w:hint="eastAsia"/>
          <w:b/>
          <w:bCs/>
          <w:i/>
          <w:kern w:val="0"/>
          <w:sz w:val="20"/>
          <w:szCs w:val="20"/>
        </w:rPr>
        <w:t>2</w:t>
      </w:r>
      <w:r>
        <w:rPr>
          <w:b/>
          <w:bCs/>
          <w:i/>
          <w:kern w:val="0"/>
          <w:sz w:val="20"/>
          <w:szCs w:val="20"/>
          <w:lang w:val="en-GB" w:eastAsia="en-US"/>
        </w:rPr>
        <w:t xml:space="preserve">: </w:t>
      </w:r>
      <w:r w:rsidRPr="00AF2D1B">
        <w:rPr>
          <w:rFonts w:hint="eastAsia"/>
          <w:bCs/>
          <w:i/>
          <w:kern w:val="0"/>
          <w:sz w:val="20"/>
          <w:szCs w:val="20"/>
          <w:lang w:val="en-GB"/>
        </w:rPr>
        <w:t xml:space="preserve">Update K_mac via MAC CE can be supported. </w:t>
      </w:r>
    </w:p>
    <w:p w:rsidR="00A57673" w:rsidRPr="00AF2D1B" w:rsidRDefault="002E0DFC">
      <w:pPr>
        <w:adjustRightInd w:val="0"/>
        <w:snapToGrid w:val="0"/>
        <w:spacing w:beforeLines="50" w:before="156" w:afterLines="50" w:after="156"/>
        <w:rPr>
          <w:bCs/>
          <w:i/>
          <w:kern w:val="0"/>
          <w:sz w:val="20"/>
          <w:szCs w:val="20"/>
          <w:lang w:val="en-GB" w:eastAsia="en-US"/>
        </w:rPr>
      </w:pPr>
      <w:r>
        <w:rPr>
          <w:rFonts w:hint="eastAsia"/>
          <w:b/>
          <w:bCs/>
          <w:i/>
          <w:kern w:val="0"/>
          <w:sz w:val="20"/>
          <w:szCs w:val="20"/>
          <w:lang w:val="en-GB"/>
        </w:rPr>
        <w:t>Proposal</w:t>
      </w:r>
      <w:r>
        <w:rPr>
          <w:b/>
          <w:bCs/>
          <w:i/>
          <w:kern w:val="0"/>
          <w:sz w:val="20"/>
          <w:szCs w:val="20"/>
          <w:lang w:val="en-GB"/>
        </w:rPr>
        <w:t xml:space="preserve"> </w:t>
      </w:r>
      <w:r>
        <w:rPr>
          <w:rFonts w:hint="eastAsia"/>
          <w:b/>
          <w:bCs/>
          <w:i/>
          <w:kern w:val="0"/>
          <w:sz w:val="20"/>
          <w:szCs w:val="20"/>
          <w:lang w:val="en-GB"/>
        </w:rPr>
        <w:t>1</w:t>
      </w:r>
      <w:r>
        <w:rPr>
          <w:rFonts w:hint="eastAsia"/>
          <w:b/>
          <w:bCs/>
          <w:i/>
          <w:kern w:val="0"/>
          <w:sz w:val="20"/>
          <w:szCs w:val="20"/>
        </w:rPr>
        <w:t>3</w:t>
      </w:r>
      <w:r>
        <w:rPr>
          <w:b/>
          <w:bCs/>
          <w:i/>
          <w:kern w:val="0"/>
          <w:sz w:val="20"/>
          <w:szCs w:val="20"/>
          <w:lang w:val="en-GB" w:eastAsia="en-US"/>
        </w:rPr>
        <w:t>:</w:t>
      </w:r>
      <w:r>
        <w:rPr>
          <w:rFonts w:hint="eastAsia"/>
          <w:b/>
          <w:bCs/>
          <w:i/>
          <w:kern w:val="0"/>
          <w:sz w:val="20"/>
          <w:szCs w:val="20"/>
          <w:lang w:val="en-GB"/>
        </w:rPr>
        <w:t xml:space="preserve"> </w:t>
      </w:r>
      <w:r w:rsidRPr="00AF2D1B">
        <w:rPr>
          <w:rFonts w:hint="eastAsia"/>
          <w:bCs/>
          <w:i/>
          <w:kern w:val="0"/>
          <w:sz w:val="20"/>
          <w:szCs w:val="20"/>
          <w:lang w:val="en-GB"/>
        </w:rPr>
        <w:t>Both the unit and value range of K_mac can follow that of K_offset.</w:t>
      </w:r>
    </w:p>
    <w:p w:rsidR="00A57673" w:rsidRPr="00AF2D1B" w:rsidRDefault="002E0DFC">
      <w:pPr>
        <w:adjustRightInd w:val="0"/>
        <w:snapToGrid w:val="0"/>
        <w:spacing w:beforeLines="50" w:before="156" w:afterLines="50" w:after="156"/>
        <w:rPr>
          <w:bCs/>
          <w:i/>
          <w:kern w:val="0"/>
          <w:sz w:val="20"/>
          <w:szCs w:val="20"/>
          <w:lang w:val="en-GB"/>
        </w:rPr>
      </w:pPr>
      <w:r>
        <w:rPr>
          <w:b/>
          <w:bCs/>
          <w:i/>
          <w:kern w:val="0"/>
          <w:sz w:val="20"/>
          <w:szCs w:val="20"/>
          <w:lang w:val="en-GB"/>
        </w:rPr>
        <w:t xml:space="preserve">Proposal </w:t>
      </w:r>
      <w:r>
        <w:rPr>
          <w:rFonts w:hint="eastAsia"/>
          <w:b/>
          <w:bCs/>
          <w:i/>
          <w:kern w:val="0"/>
          <w:sz w:val="20"/>
          <w:szCs w:val="20"/>
          <w:lang w:val="en-GB"/>
        </w:rPr>
        <w:t>1</w:t>
      </w:r>
      <w:r>
        <w:rPr>
          <w:rFonts w:hint="eastAsia"/>
          <w:b/>
          <w:bCs/>
          <w:i/>
          <w:kern w:val="0"/>
          <w:sz w:val="20"/>
          <w:szCs w:val="20"/>
        </w:rPr>
        <w:t>4</w:t>
      </w:r>
      <w:r>
        <w:rPr>
          <w:b/>
          <w:bCs/>
          <w:i/>
          <w:kern w:val="0"/>
          <w:sz w:val="20"/>
          <w:szCs w:val="20"/>
          <w:lang w:val="en-GB"/>
        </w:rPr>
        <w:t xml:space="preserve">: </w:t>
      </w:r>
      <w:r w:rsidRPr="00AF2D1B">
        <w:rPr>
          <w:rFonts w:hint="eastAsia"/>
          <w:bCs/>
          <w:i/>
          <w:kern w:val="0"/>
          <w:sz w:val="20"/>
          <w:szCs w:val="20"/>
          <w:lang w:val="en-GB"/>
        </w:rPr>
        <w:t>For PDCCH ordered PRACH, apply initial K</w:t>
      </w:r>
      <w:r w:rsidRPr="00AF2D1B">
        <w:rPr>
          <w:bCs/>
          <w:i/>
          <w:kern w:val="0"/>
          <w:sz w:val="20"/>
          <w:szCs w:val="20"/>
          <w:lang w:val="en-GB"/>
        </w:rPr>
        <w:t>_offset</w:t>
      </w:r>
      <w:r w:rsidRPr="00AF2D1B">
        <w:rPr>
          <w:rFonts w:hint="eastAsia"/>
          <w:bCs/>
          <w:i/>
          <w:kern w:val="0"/>
          <w:sz w:val="20"/>
          <w:szCs w:val="20"/>
          <w:lang w:val="en-GB"/>
        </w:rPr>
        <w:t>.</w:t>
      </w:r>
    </w:p>
    <w:p w:rsidR="00A57673" w:rsidRDefault="002E0DFC">
      <w:pPr>
        <w:adjustRightInd w:val="0"/>
        <w:snapToGrid w:val="0"/>
        <w:spacing w:beforeLines="50" w:before="156" w:afterLines="50" w:after="156"/>
        <w:rPr>
          <w:b/>
          <w:bCs/>
          <w:i/>
          <w:kern w:val="0"/>
          <w:sz w:val="20"/>
          <w:szCs w:val="20"/>
          <w:lang w:val="en-GB"/>
        </w:rPr>
      </w:pPr>
      <w:r>
        <w:rPr>
          <w:rFonts w:hint="eastAsia"/>
          <w:b/>
          <w:bCs/>
          <w:i/>
          <w:kern w:val="0"/>
          <w:sz w:val="20"/>
          <w:szCs w:val="20"/>
          <w:lang w:val="en-GB"/>
        </w:rPr>
        <w:t>P</w:t>
      </w:r>
      <w:r>
        <w:rPr>
          <w:b/>
          <w:bCs/>
          <w:i/>
          <w:kern w:val="0"/>
          <w:sz w:val="20"/>
          <w:szCs w:val="20"/>
          <w:lang w:val="en-GB"/>
        </w:rPr>
        <w:t xml:space="preserve">roposal </w:t>
      </w:r>
      <w:r>
        <w:rPr>
          <w:rFonts w:hint="eastAsia"/>
          <w:b/>
          <w:bCs/>
          <w:i/>
          <w:kern w:val="0"/>
          <w:sz w:val="20"/>
          <w:szCs w:val="20"/>
        </w:rPr>
        <w:t>15</w:t>
      </w:r>
      <w:r>
        <w:rPr>
          <w:b/>
          <w:bCs/>
          <w:i/>
          <w:kern w:val="0"/>
          <w:sz w:val="20"/>
          <w:szCs w:val="20"/>
          <w:lang w:val="en-GB"/>
        </w:rPr>
        <w:t xml:space="preserve">: </w:t>
      </w:r>
      <w:r w:rsidRPr="00AF2D1B">
        <w:rPr>
          <w:bCs/>
          <w:i/>
          <w:kern w:val="0"/>
          <w:sz w:val="20"/>
          <w:szCs w:val="20"/>
          <w:lang w:val="en-GB" w:eastAsia="en-US"/>
        </w:rPr>
        <w:t>For unpaired spectrum, in</w:t>
      </w:r>
      <w:r w:rsidRPr="00AF2D1B">
        <w:rPr>
          <w:bCs/>
          <w:i/>
          <w:kern w:val="0"/>
          <w:sz w:val="20"/>
          <w:szCs w:val="20"/>
          <w:lang w:val="en-GB"/>
        </w:rPr>
        <w:t xml:space="preserve"> case of HARQ feedback </w:t>
      </w:r>
      <w:r w:rsidRPr="00AF2D1B">
        <w:rPr>
          <w:rFonts w:hint="eastAsia"/>
          <w:bCs/>
          <w:i/>
          <w:kern w:val="0"/>
          <w:sz w:val="20"/>
          <w:szCs w:val="20"/>
          <w:lang w:val="en-GB"/>
        </w:rPr>
        <w:t>for</w:t>
      </w:r>
      <w:r w:rsidRPr="00AF2D1B">
        <w:rPr>
          <w:bCs/>
          <w:i/>
          <w:kern w:val="0"/>
          <w:sz w:val="20"/>
          <w:szCs w:val="20"/>
          <w:lang w:val="en-GB"/>
        </w:rPr>
        <w:t xml:space="preserve"> more than 8 continuous DL transmission (</w:t>
      </w:r>
      <w:r w:rsidRPr="00AF2D1B">
        <w:rPr>
          <w:rFonts w:hint="eastAsia"/>
          <w:bCs/>
          <w:i/>
          <w:kern w:val="0"/>
          <w:sz w:val="20"/>
          <w:szCs w:val="20"/>
          <w:lang w:val="en-GB"/>
        </w:rPr>
        <w:t>or continuous DL HARQ processes)</w:t>
      </w:r>
      <w:r w:rsidRPr="00AF2D1B">
        <w:rPr>
          <w:bCs/>
          <w:i/>
          <w:kern w:val="0"/>
          <w:sz w:val="20"/>
          <w:szCs w:val="20"/>
          <w:lang w:val="en-GB"/>
        </w:rPr>
        <w:t xml:space="preserve">, </w:t>
      </w:r>
      <w:r w:rsidRPr="00AF2D1B">
        <w:rPr>
          <w:rFonts w:hint="eastAsia"/>
          <w:bCs/>
          <w:i/>
          <w:kern w:val="0"/>
          <w:sz w:val="20"/>
          <w:szCs w:val="20"/>
          <w:lang w:val="en-GB"/>
        </w:rPr>
        <w:t>i</w:t>
      </w:r>
      <w:r w:rsidRPr="00AF2D1B">
        <w:rPr>
          <w:bCs/>
          <w:i/>
          <w:kern w:val="0"/>
          <w:sz w:val="20"/>
          <w:szCs w:val="20"/>
          <w:lang w:val="en-GB"/>
        </w:rPr>
        <w:t>ndication of the extended K1 value via enhanced DCI</w:t>
      </w:r>
      <w:r w:rsidRPr="00AF2D1B">
        <w:rPr>
          <w:rFonts w:hint="eastAsia"/>
          <w:bCs/>
          <w:i/>
          <w:kern w:val="0"/>
          <w:sz w:val="20"/>
          <w:szCs w:val="20"/>
          <w:lang w:val="en-GB"/>
        </w:rPr>
        <w:t xml:space="preserve"> should be </w:t>
      </w:r>
      <w:r w:rsidRPr="00AF2D1B">
        <w:rPr>
          <w:bCs/>
          <w:i/>
          <w:kern w:val="0"/>
          <w:sz w:val="20"/>
          <w:szCs w:val="20"/>
          <w:lang w:val="en-GB"/>
        </w:rPr>
        <w:t>supported</w:t>
      </w:r>
      <w:r w:rsidRPr="00AF2D1B">
        <w:rPr>
          <w:rFonts w:hint="eastAsia"/>
          <w:bCs/>
          <w:i/>
          <w:kern w:val="0"/>
          <w:sz w:val="20"/>
          <w:szCs w:val="20"/>
          <w:lang w:val="en-GB"/>
        </w:rPr>
        <w:t>.</w:t>
      </w:r>
    </w:p>
    <w:p w:rsidR="00A57673" w:rsidRDefault="002E0DFC">
      <w:pPr>
        <w:adjustRightInd w:val="0"/>
        <w:snapToGrid w:val="0"/>
        <w:spacing w:beforeLines="50" w:before="156" w:afterLines="50" w:after="156"/>
        <w:rPr>
          <w:b/>
          <w:bCs/>
          <w:i/>
          <w:kern w:val="0"/>
          <w:sz w:val="20"/>
          <w:szCs w:val="20"/>
          <w:lang w:val="en-GB"/>
        </w:rPr>
      </w:pPr>
      <w:r>
        <w:rPr>
          <w:b/>
          <w:bCs/>
          <w:i/>
          <w:kern w:val="0"/>
          <w:sz w:val="20"/>
          <w:szCs w:val="20"/>
          <w:lang w:val="en-GB"/>
        </w:rPr>
        <w:t>Proposal-1</w:t>
      </w:r>
      <w:r>
        <w:rPr>
          <w:rFonts w:hint="eastAsia"/>
          <w:b/>
          <w:bCs/>
          <w:i/>
          <w:kern w:val="0"/>
          <w:sz w:val="20"/>
          <w:szCs w:val="20"/>
          <w:lang w:val="en-GB"/>
        </w:rPr>
        <w:t>6</w:t>
      </w:r>
      <w:r>
        <w:rPr>
          <w:b/>
          <w:bCs/>
          <w:i/>
          <w:kern w:val="0"/>
          <w:sz w:val="20"/>
          <w:szCs w:val="20"/>
          <w:lang w:val="en-GB"/>
        </w:rPr>
        <w:t xml:space="preserve">: </w:t>
      </w:r>
      <w:r w:rsidRPr="00AF2D1B">
        <w:rPr>
          <w:bCs/>
          <w:i/>
          <w:kern w:val="0"/>
          <w:sz w:val="20"/>
          <w:szCs w:val="20"/>
          <w:lang w:val="en-GB"/>
        </w:rPr>
        <w:t xml:space="preserve">The updates on the RRC parameters listed in </w:t>
      </w:r>
      <w:r w:rsidRPr="00AF2D1B">
        <w:rPr>
          <w:bCs/>
          <w:i/>
          <w:kern w:val="0"/>
          <w:sz w:val="20"/>
          <w:szCs w:val="20"/>
          <w:lang w:val="en-GB"/>
        </w:rPr>
        <w:fldChar w:fldCharType="begin"/>
      </w:r>
      <w:r w:rsidRPr="00AF2D1B">
        <w:rPr>
          <w:bCs/>
          <w:i/>
          <w:kern w:val="0"/>
          <w:sz w:val="20"/>
          <w:szCs w:val="20"/>
          <w:lang w:val="en-GB"/>
        </w:rPr>
        <w:instrText xml:space="preserve"> REF _Ref23704 \h </w:instrText>
      </w:r>
      <w:r w:rsidRPr="00AF2D1B">
        <w:rPr>
          <w:bCs/>
          <w:i/>
          <w:kern w:val="0"/>
          <w:sz w:val="20"/>
          <w:szCs w:val="20"/>
          <w:lang w:val="en-GB"/>
        </w:rPr>
      </w:r>
      <w:r w:rsidR="00AF2D1B">
        <w:rPr>
          <w:bCs/>
          <w:i/>
          <w:kern w:val="0"/>
          <w:sz w:val="20"/>
          <w:szCs w:val="20"/>
          <w:lang w:val="en-GB"/>
        </w:rPr>
        <w:instrText xml:space="preserve"> \* MERGEFORMAT </w:instrText>
      </w:r>
      <w:r w:rsidRPr="00AF2D1B">
        <w:rPr>
          <w:bCs/>
          <w:i/>
          <w:kern w:val="0"/>
          <w:sz w:val="20"/>
          <w:szCs w:val="20"/>
          <w:lang w:val="en-GB"/>
        </w:rPr>
        <w:fldChar w:fldCharType="separate"/>
      </w:r>
      <w:r w:rsidRPr="00AF2D1B">
        <w:rPr>
          <w:bCs/>
          <w:i/>
          <w:kern w:val="0"/>
          <w:sz w:val="20"/>
          <w:szCs w:val="20"/>
          <w:lang w:val="en-GB"/>
        </w:rPr>
        <w:t>Table 3</w:t>
      </w:r>
      <w:r w:rsidRPr="00AF2D1B">
        <w:rPr>
          <w:bCs/>
          <w:i/>
          <w:kern w:val="0"/>
          <w:sz w:val="20"/>
          <w:szCs w:val="20"/>
          <w:lang w:val="en-GB"/>
        </w:rPr>
        <w:fldChar w:fldCharType="end"/>
      </w:r>
      <w:r w:rsidRPr="00AF2D1B">
        <w:rPr>
          <w:bCs/>
          <w:i/>
          <w:kern w:val="0"/>
          <w:sz w:val="20"/>
          <w:szCs w:val="20"/>
          <w:lang w:val="en-GB"/>
        </w:rPr>
        <w:t xml:space="preserve"> should be supported. </w:t>
      </w:r>
    </w:p>
    <w:p w:rsidR="00A57673" w:rsidRDefault="002E0DFC">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lastRenderedPageBreak/>
        <w:t>References</w:t>
      </w:r>
      <w:bookmarkEnd w:id="2"/>
      <w:bookmarkEnd w:id="3"/>
      <w:bookmarkEnd w:id="4"/>
    </w:p>
    <w:p w:rsidR="00A57673" w:rsidRDefault="002E0DFC">
      <w:pPr>
        <w:pStyle w:val="ListParagraph1"/>
        <w:widowControl/>
        <w:numPr>
          <w:ilvl w:val="0"/>
          <w:numId w:val="11"/>
        </w:numPr>
        <w:jc w:val="left"/>
        <w:rPr>
          <w:sz w:val="20"/>
          <w:szCs w:val="20"/>
        </w:rPr>
      </w:pPr>
      <w:bookmarkStart w:id="16" w:name="_Ref71050039"/>
      <w:bookmarkStart w:id="17" w:name="_Ref54074159"/>
      <w:r>
        <w:rPr>
          <w:rFonts w:hint="eastAsia"/>
          <w:sz w:val="20"/>
          <w:szCs w:val="20"/>
        </w:rPr>
        <w:t>Chair</w:t>
      </w:r>
      <w:r>
        <w:rPr>
          <w:sz w:val="20"/>
          <w:szCs w:val="20"/>
        </w:rPr>
        <w:t>’</w:t>
      </w:r>
      <w:r>
        <w:rPr>
          <w:rFonts w:hint="eastAsia"/>
          <w:sz w:val="20"/>
          <w:szCs w:val="20"/>
        </w:rPr>
        <w:t>s Notes R</w:t>
      </w:r>
      <w:r>
        <w:rPr>
          <w:sz w:val="20"/>
          <w:szCs w:val="20"/>
        </w:rPr>
        <w:t>AN1#10</w:t>
      </w:r>
      <w:r>
        <w:rPr>
          <w:rFonts w:hint="eastAsia"/>
          <w:sz w:val="20"/>
          <w:szCs w:val="20"/>
        </w:rPr>
        <w:t>6-</w:t>
      </w:r>
      <w:r>
        <w:rPr>
          <w:sz w:val="20"/>
          <w:szCs w:val="20"/>
        </w:rPr>
        <w:t xml:space="preserve">e </w:t>
      </w:r>
      <w:r>
        <w:rPr>
          <w:rFonts w:hint="eastAsia"/>
          <w:sz w:val="20"/>
          <w:szCs w:val="20"/>
        </w:rPr>
        <w:t>final.</w:t>
      </w:r>
      <w:bookmarkEnd w:id="16"/>
    </w:p>
    <w:p w:rsidR="00A57673" w:rsidRDefault="002E0DFC">
      <w:pPr>
        <w:pStyle w:val="ListParagraph1"/>
        <w:widowControl/>
        <w:numPr>
          <w:ilvl w:val="0"/>
          <w:numId w:val="11"/>
        </w:numPr>
        <w:jc w:val="left"/>
        <w:rPr>
          <w:sz w:val="20"/>
          <w:szCs w:val="20"/>
        </w:rPr>
      </w:pPr>
      <w:r>
        <w:rPr>
          <w:sz w:val="20"/>
          <w:szCs w:val="20"/>
          <w:lang w:val="en-GB"/>
        </w:rPr>
        <w:t>R2-2108832</w:t>
      </w:r>
      <w:r>
        <w:rPr>
          <w:rFonts w:hint="eastAsia"/>
          <w:sz w:val="20"/>
          <w:szCs w:val="20"/>
        </w:rPr>
        <w:t xml:space="preserve"> Report from Break-out session on R17 NTN, REDCAP and CE, RAN2#115-e.</w:t>
      </w:r>
    </w:p>
    <w:p w:rsidR="00A57673" w:rsidRDefault="002E0DFC">
      <w:pPr>
        <w:pStyle w:val="ListParagraph1"/>
        <w:widowControl/>
        <w:numPr>
          <w:ilvl w:val="0"/>
          <w:numId w:val="11"/>
        </w:numPr>
        <w:jc w:val="left"/>
        <w:rPr>
          <w:sz w:val="20"/>
          <w:szCs w:val="20"/>
          <w:lang w:val="en-GB"/>
        </w:rPr>
      </w:pPr>
      <w:r>
        <w:rPr>
          <w:rFonts w:hint="eastAsia"/>
          <w:sz w:val="20"/>
          <w:szCs w:val="20"/>
        </w:rPr>
        <w:t xml:space="preserve">R1-2108555 FL summary#5 on NTN timing relationships, </w:t>
      </w:r>
      <w:proofErr w:type="spellStart"/>
      <w:r>
        <w:rPr>
          <w:rFonts w:hint="eastAsia"/>
          <w:sz w:val="20"/>
          <w:szCs w:val="20"/>
        </w:rPr>
        <w:t>Ericssion</w:t>
      </w:r>
      <w:proofErr w:type="spellEnd"/>
      <w:r>
        <w:rPr>
          <w:rFonts w:hint="eastAsia"/>
          <w:sz w:val="20"/>
          <w:szCs w:val="20"/>
        </w:rPr>
        <w:t>, RAN1#106-e.</w:t>
      </w:r>
      <w:bookmarkEnd w:id="17"/>
    </w:p>
    <w:p w:rsidR="00A57673" w:rsidRDefault="002E0DFC">
      <w:pPr>
        <w:pStyle w:val="ListParagraph1"/>
        <w:widowControl/>
        <w:numPr>
          <w:ilvl w:val="0"/>
          <w:numId w:val="11"/>
        </w:numPr>
        <w:jc w:val="left"/>
        <w:rPr>
          <w:sz w:val="20"/>
          <w:szCs w:val="20"/>
          <w:lang w:val="en-GB"/>
        </w:rPr>
        <w:sectPr w:rsidR="00A57673">
          <w:headerReference w:type="default" r:id="rId20"/>
          <w:footerReference w:type="even" r:id="rId21"/>
          <w:footerReference w:type="default" r:id="rId22"/>
          <w:pgSz w:w="11906" w:h="16838"/>
          <w:pgMar w:top="1440" w:right="1800" w:bottom="1440" w:left="1800" w:header="851" w:footer="992" w:gutter="0"/>
          <w:cols w:space="720"/>
          <w:docGrid w:type="lines" w:linePitch="312"/>
        </w:sectPr>
      </w:pPr>
      <w:r>
        <w:rPr>
          <w:sz w:val="20"/>
          <w:szCs w:val="20"/>
          <w:lang w:val="en-GB" w:eastAsia="en-GB"/>
        </w:rPr>
        <w:t>R1-2108675</w:t>
      </w:r>
      <w:r>
        <w:rPr>
          <w:rFonts w:hint="eastAsia"/>
          <w:sz w:val="20"/>
          <w:szCs w:val="20"/>
        </w:rPr>
        <w:t xml:space="preserve"> RRC parameter changes required for NR-NTN, Thales.</w:t>
      </w:r>
    </w:p>
    <w:p w:rsidR="00A57673" w:rsidRDefault="00C46294">
      <w:pPr>
        <w:tabs>
          <w:tab w:val="left" w:pos="432"/>
          <w:tab w:val="left" w:pos="720"/>
          <w:tab w:val="left" w:pos="4827"/>
        </w:tabs>
        <w:autoSpaceDE w:val="0"/>
        <w:autoSpaceDN w:val="0"/>
        <w:adjustRightInd w:val="0"/>
        <w:spacing w:after="120"/>
        <w:ind w:left="432" w:hanging="432"/>
        <w:outlineLvl w:val="0"/>
        <w:rPr>
          <w:sz w:val="22"/>
          <w:szCs w:val="22"/>
        </w:rPr>
      </w:pPr>
      <w:r>
        <w:rPr>
          <w:rFonts w:hint="eastAsia"/>
          <w:b/>
          <w:bCs/>
          <w:sz w:val="28"/>
          <w:szCs w:val="28"/>
        </w:rPr>
        <w:lastRenderedPageBreak/>
        <w:t>Appendix</w:t>
      </w:r>
    </w:p>
    <w:p w:rsidR="00A57673" w:rsidRDefault="002E0DFC">
      <w:pPr>
        <w:pStyle w:val="a3"/>
        <w:widowControl/>
        <w:rPr>
          <w:rFonts w:ascii="Times New Roman" w:hAnsi="Times New Roman" w:cs="Times New Roman"/>
        </w:rPr>
      </w:pPr>
      <w:bookmarkStart w:id="18" w:name="_Ref23704"/>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RRC parameters related to timing relationship enhancement</w:t>
      </w:r>
      <w:bookmarkEnd w:id="18"/>
    </w:p>
    <w:tbl>
      <w:tblPr>
        <w:tblStyle w:val="ac"/>
        <w:tblpPr w:leftFromText="180" w:rightFromText="180" w:vertAnchor="text" w:horzAnchor="page" w:tblpX="599" w:tblpY="421"/>
        <w:tblOverlap w:val="never"/>
        <w:tblW w:w="15382" w:type="dxa"/>
        <w:tblLayout w:type="fixed"/>
        <w:tblLook w:val="04A0" w:firstRow="1" w:lastRow="0" w:firstColumn="1" w:lastColumn="0" w:noHBand="0" w:noVBand="1"/>
      </w:tblPr>
      <w:tblGrid>
        <w:gridCol w:w="1674"/>
        <w:gridCol w:w="2280"/>
        <w:gridCol w:w="1320"/>
        <w:gridCol w:w="1080"/>
        <w:gridCol w:w="1320"/>
        <w:gridCol w:w="3107"/>
        <w:gridCol w:w="4601"/>
      </w:tblGrid>
      <w:tr w:rsidR="00A57673">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New R17 vs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Broadcast/dedicated</w:t>
            </w:r>
          </w:p>
        </w:tc>
        <w:tc>
          <w:tcPr>
            <w:tcW w:w="3107"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Description</w:t>
            </w:r>
          </w:p>
        </w:tc>
        <w:tc>
          <w:tcPr>
            <w:tcW w:w="4601" w:type="dxa"/>
            <w:tcBorders>
              <w:top w:val="single" w:sz="4" w:space="0" w:color="auto"/>
              <w:left w:val="single" w:sz="4" w:space="0" w:color="auto"/>
              <w:bottom w:val="single" w:sz="4" w:space="0" w:color="auto"/>
              <w:right w:val="single" w:sz="4" w:space="0" w:color="auto"/>
            </w:tcBorders>
            <w:shd w:val="clear" w:color="auto" w:fill="00B0F0"/>
            <w:vAlign w:val="center"/>
          </w:tcPr>
          <w:p w:rsidR="00A57673" w:rsidRDefault="002E0DFC">
            <w:pPr>
              <w:pStyle w:val="ListParagraph1"/>
              <w:widowControl/>
              <w:ind w:left="0"/>
              <w:jc w:val="left"/>
              <w:rPr>
                <w:sz w:val="20"/>
                <w:szCs w:val="20"/>
              </w:rPr>
            </w:pPr>
            <w:r>
              <w:rPr>
                <w:sz w:val="20"/>
                <w:szCs w:val="20"/>
              </w:rPr>
              <w:t>Configuration restriction (if any)</w:t>
            </w:r>
          </w:p>
        </w:tc>
      </w:tr>
      <w:tr w:rsidR="00A57673">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w:t>
            </w:r>
            <w:proofErr w:type="spellStart"/>
            <w:r>
              <w:rPr>
                <w:sz w:val="20"/>
                <w:szCs w:val="20"/>
              </w:rPr>
              <w:t>CellSpecific_Koffset</w:t>
            </w:r>
            <w:proofErr w:type="spellEnd"/>
            <w:r>
              <w:rPr>
                <w:sz w:val="20"/>
                <w:szCs w:val="20"/>
              </w:rPr>
              <w:t>]</w:t>
            </w:r>
          </w:p>
        </w:tc>
        <w:tc>
          <w:tcPr>
            <w:tcW w:w="228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rFonts w:hint="eastAsia"/>
                <w:sz w:val="20"/>
                <w:szCs w:val="20"/>
              </w:rPr>
              <w:t>[</w:t>
            </w:r>
            <w:r w:rsidRPr="00AF2D1B">
              <w:rPr>
                <w:rFonts w:hint="eastAsia"/>
                <w:color w:val="FF0000"/>
                <w:sz w:val="20"/>
                <w:szCs w:val="20"/>
              </w:rPr>
              <w:t>(1...1024)</w:t>
            </w:r>
            <w:r>
              <w:rPr>
                <w:rFonts w:hint="eastAsia"/>
                <w:sz w:val="20"/>
                <w:szCs w:val="20"/>
              </w:rPr>
              <w:t>]</w:t>
            </w:r>
          </w:p>
        </w:tc>
        <w:tc>
          <w:tcPr>
            <w:tcW w:w="132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New</w:t>
            </w:r>
          </w:p>
        </w:tc>
        <w:tc>
          <w:tcPr>
            <w:tcW w:w="108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cell</w:t>
            </w:r>
          </w:p>
        </w:tc>
        <w:tc>
          <w:tcPr>
            <w:tcW w:w="132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Broadcast</w:t>
            </w:r>
          </w:p>
        </w:tc>
        <w:tc>
          <w:tcPr>
            <w:tcW w:w="3107"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 xml:space="preserve">The </w:t>
            </w:r>
            <w:proofErr w:type="spellStart"/>
            <w:r>
              <w:rPr>
                <w:sz w:val="20"/>
                <w:szCs w:val="20"/>
              </w:rPr>
              <w:t>CellSpecific_K_offset</w:t>
            </w:r>
            <w:proofErr w:type="spellEnd"/>
            <w:r>
              <w:rPr>
                <w:sz w:val="20"/>
                <w:szCs w:val="20"/>
              </w:rPr>
              <w:t xml:space="preserve"> is a scheduling offset used for the timing relationships that need to be modified for NTN [see TS 38.2xy]. </w:t>
            </w:r>
          </w:p>
        </w:tc>
        <w:tc>
          <w:tcPr>
            <w:tcW w:w="4601"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RAN1#104-bis-e Agreement:</w:t>
            </w:r>
          </w:p>
          <w:p w:rsidR="00A57673" w:rsidRDefault="002E0DFC">
            <w:pPr>
              <w:pStyle w:val="ListParagraph1"/>
              <w:widowControl/>
              <w:ind w:left="0"/>
              <w:jc w:val="left"/>
              <w:rPr>
                <w:sz w:val="20"/>
                <w:szCs w:val="20"/>
              </w:rPr>
            </w:pPr>
            <w:r>
              <w:rPr>
                <w:sz w:val="20"/>
                <w:szCs w:val="20"/>
              </w:rPr>
              <w:t>For determination of cell-specific K_offset in system information, down-select one option from below:</w:t>
            </w:r>
          </w:p>
          <w:p w:rsidR="00A57673" w:rsidRDefault="002E0DFC">
            <w:pPr>
              <w:pStyle w:val="ListParagraph1"/>
              <w:widowControl/>
              <w:ind w:left="0"/>
              <w:jc w:val="left"/>
              <w:rPr>
                <w:sz w:val="20"/>
                <w:szCs w:val="20"/>
              </w:rPr>
            </w:pPr>
            <w:r>
              <w:rPr>
                <w:sz w:val="20"/>
                <w:szCs w:val="20"/>
              </w:rPr>
              <w:t>Option 1: Signal one offset value for K_offset</w:t>
            </w:r>
          </w:p>
          <w:p w:rsidR="00A57673" w:rsidRDefault="002E0DFC">
            <w:pPr>
              <w:pStyle w:val="ListParagraph1"/>
              <w:widowControl/>
              <w:ind w:left="0"/>
              <w:jc w:val="left"/>
              <w:rPr>
                <w:sz w:val="20"/>
                <w:szCs w:val="20"/>
              </w:rPr>
            </w:pPr>
            <w:r>
              <w:rPr>
                <w:sz w:val="20"/>
                <w:szCs w:val="20"/>
              </w:rPr>
              <w:t>Note: For example, the value is expected to cover the RTT of service link plus the RTT between serving satellite and reference point</w:t>
            </w:r>
          </w:p>
          <w:p w:rsidR="00A57673" w:rsidRDefault="002E0DFC">
            <w:pPr>
              <w:pStyle w:val="ListParagraph1"/>
              <w:widowControl/>
              <w:ind w:left="0"/>
              <w:jc w:val="left"/>
              <w:rPr>
                <w:sz w:val="20"/>
                <w:szCs w:val="20"/>
              </w:rPr>
            </w:pPr>
            <w:r>
              <w:rPr>
                <w:sz w:val="20"/>
                <w:szCs w:val="20"/>
              </w:rPr>
              <w:t>Option 2: Signal a first offset value and a second offset value. K_offset is equal to the sum of the two offset values</w:t>
            </w:r>
          </w:p>
          <w:p w:rsidR="00A57673" w:rsidRDefault="002E0DFC">
            <w:pPr>
              <w:pStyle w:val="ListParagraph1"/>
              <w:widowControl/>
              <w:ind w:left="0"/>
              <w:jc w:val="left"/>
              <w:rPr>
                <w:sz w:val="20"/>
                <w:szCs w:val="20"/>
              </w:rPr>
            </w:pPr>
            <w:r>
              <w:rPr>
                <w:sz w:val="20"/>
                <w:szCs w:val="20"/>
              </w:rPr>
              <w:t>Note: For example, the first offset value is expected to cover the RTT between serving satellite and reference point or is determined by common TA, and the second offset value is expected to cover RTT of service link</w:t>
            </w:r>
          </w:p>
          <w:p w:rsidR="00A57673" w:rsidRDefault="00A57673">
            <w:pPr>
              <w:pStyle w:val="ListParagraph1"/>
              <w:widowControl/>
              <w:ind w:left="0"/>
              <w:jc w:val="left"/>
              <w:rPr>
                <w:sz w:val="20"/>
                <w:szCs w:val="20"/>
              </w:rPr>
            </w:pPr>
          </w:p>
          <w:p w:rsidR="00A57673" w:rsidRDefault="002E0DFC">
            <w:pPr>
              <w:pStyle w:val="ListParagraph1"/>
              <w:widowControl/>
              <w:ind w:left="0"/>
              <w:jc w:val="left"/>
              <w:rPr>
                <w:sz w:val="20"/>
                <w:szCs w:val="20"/>
              </w:rPr>
            </w:pPr>
            <w:r>
              <w:rPr>
                <w:sz w:val="20"/>
                <w:szCs w:val="20"/>
              </w:rPr>
              <w:lastRenderedPageBreak/>
              <w:t>The unit of K_offset is number of slots for a given subcarrier spacing.</w:t>
            </w:r>
          </w:p>
          <w:p w:rsidR="00A57673" w:rsidRDefault="00A57673">
            <w:pPr>
              <w:pStyle w:val="ListParagraph1"/>
              <w:widowControl/>
              <w:ind w:left="0"/>
              <w:jc w:val="left"/>
              <w:rPr>
                <w:sz w:val="20"/>
                <w:szCs w:val="20"/>
              </w:rPr>
            </w:pPr>
          </w:p>
          <w:p w:rsidR="00A57673" w:rsidRDefault="002E0DFC">
            <w:pPr>
              <w:pStyle w:val="ListParagraph1"/>
              <w:widowControl/>
              <w:ind w:left="0"/>
              <w:jc w:val="left"/>
              <w:rPr>
                <w:sz w:val="20"/>
                <w:szCs w:val="20"/>
              </w:rPr>
            </w:pPr>
            <w:r>
              <w:rPr>
                <w:sz w:val="20"/>
                <w:szCs w:val="20"/>
              </w:rPr>
              <w:t>For defining value range(s) of K_offset, down-select one option from below:</w:t>
            </w:r>
          </w:p>
          <w:p w:rsidR="00A57673" w:rsidRDefault="002E0DFC">
            <w:pPr>
              <w:pStyle w:val="ListParagraph1"/>
              <w:widowControl/>
              <w:ind w:left="0"/>
              <w:jc w:val="left"/>
              <w:rPr>
                <w:sz w:val="20"/>
                <w:szCs w:val="20"/>
              </w:rPr>
            </w:pPr>
            <w:r>
              <w:rPr>
                <w:sz w:val="20"/>
                <w:szCs w:val="20"/>
              </w:rPr>
              <w:t>Option 1: One value range of K_offset covering all scenarios.</w:t>
            </w:r>
          </w:p>
          <w:p w:rsidR="00A57673" w:rsidRDefault="002E0DFC">
            <w:pPr>
              <w:pStyle w:val="ListParagraph1"/>
              <w:widowControl/>
              <w:ind w:left="0"/>
              <w:jc w:val="left"/>
              <w:rPr>
                <w:sz w:val="20"/>
                <w:szCs w:val="20"/>
              </w:rPr>
            </w:pPr>
            <w:r>
              <w:rPr>
                <w:sz w:val="20"/>
                <w:szCs w:val="20"/>
              </w:rPr>
              <w:t>Option 2: Different value ranges of K_offset for different scenarios</w:t>
            </w:r>
          </w:p>
        </w:tc>
      </w:tr>
      <w:tr w:rsidR="00A57673">
        <w:trPr>
          <w:trHeight w:val="977"/>
        </w:trPr>
        <w:tc>
          <w:tcPr>
            <w:tcW w:w="1674"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lastRenderedPageBreak/>
              <w:t>K_mac</w:t>
            </w:r>
          </w:p>
        </w:tc>
        <w:tc>
          <w:tcPr>
            <w:tcW w:w="228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w:t>
            </w:r>
            <w:r w:rsidRPr="00AF2D1B">
              <w:rPr>
                <w:color w:val="FF0000"/>
                <w:sz w:val="20"/>
                <w:szCs w:val="20"/>
              </w:rPr>
              <w:t>(1...1024)</w:t>
            </w:r>
            <w:r>
              <w:rPr>
                <w:sz w:val="20"/>
                <w:szCs w:val="20"/>
              </w:rPr>
              <w:t>]</w:t>
            </w:r>
          </w:p>
        </w:tc>
        <w:tc>
          <w:tcPr>
            <w:tcW w:w="132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New</w:t>
            </w:r>
          </w:p>
        </w:tc>
        <w:tc>
          <w:tcPr>
            <w:tcW w:w="108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Per cell</w:t>
            </w:r>
          </w:p>
        </w:tc>
        <w:tc>
          <w:tcPr>
            <w:tcW w:w="1320"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Broadcast</w:t>
            </w:r>
          </w:p>
        </w:tc>
        <w:tc>
          <w:tcPr>
            <w:tcW w:w="3107"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t xml:space="preserve">K_mac is a scheduling offset provided by network if downlink and uplink frame timing are not aligned at gNB. It is needed </w:t>
            </w:r>
            <w:proofErr w:type="gramStart"/>
            <w:r>
              <w:rPr>
                <w:sz w:val="20"/>
                <w:szCs w:val="20"/>
              </w:rPr>
              <w:t>for  UE</w:t>
            </w:r>
            <w:proofErr w:type="gramEnd"/>
            <w:r>
              <w:rPr>
                <w:sz w:val="20"/>
                <w:szCs w:val="20"/>
              </w:rPr>
              <w:t xml:space="preserve"> action and assumption on downlink configuration indicated by a MAC-CE command in PDSCH.</w:t>
            </w:r>
          </w:p>
          <w:p w:rsidR="00A57673" w:rsidRDefault="002E0DFC">
            <w:pPr>
              <w:pStyle w:val="ListParagraph1"/>
              <w:widowControl/>
              <w:ind w:left="0"/>
              <w:jc w:val="left"/>
              <w:rPr>
                <w:sz w:val="20"/>
                <w:szCs w:val="20"/>
              </w:rPr>
            </w:pPr>
            <w:r>
              <w:rPr>
                <w:sz w:val="20"/>
                <w:szCs w:val="20"/>
              </w:rPr>
              <w:t xml:space="preserve">If a UE is provided with a K_mac value, when the UE would transmit a PUCCH with HARQ-ACK information in uplink slot n corresponding to a PDSCH carrying a MAC CE command on a downlink configuration, the UE action and assumption on the downlink configuration shall be </w:t>
            </w:r>
            <w:r>
              <w:rPr>
                <w:sz w:val="20"/>
                <w:szCs w:val="20"/>
              </w:rPr>
              <w:lastRenderedPageBreak/>
              <w:t xml:space="preserve">applied starting from the first slot that is after </w:t>
            </w:r>
            <w:proofErr w:type="gramStart"/>
            <w:r>
              <w:rPr>
                <w:sz w:val="20"/>
                <w:szCs w:val="20"/>
              </w:rPr>
              <w:t>slot </w:t>
            </w:r>
            <w:proofErr w:type="gramEnd"/>
            <m:oMath>
              <m:r>
                <m:rPr>
                  <m:sty m:val="p"/>
                </m:rPr>
                <w:rPr>
                  <w:rFonts w:ascii="Cambria Math" w:hAnsi="Cambria Math"/>
                  <w:sz w:val="20"/>
                  <w:szCs w:val="20"/>
                </w:rPr>
                <m:t>n+</m:t>
              </m:r>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mac</m:t>
                  </m:r>
                </m:sub>
              </m:sSub>
            </m:oMath>
            <w:r>
              <w:rPr>
                <w:sz w:val="20"/>
                <w:szCs w:val="20"/>
              </w:rPr>
              <w:t>, where µ is the SCS configuration for the PUCCH.</w:t>
            </w:r>
          </w:p>
          <w:p w:rsidR="00A57673" w:rsidRDefault="00A57673">
            <w:pPr>
              <w:pStyle w:val="ListParagraph1"/>
              <w:widowControl/>
              <w:ind w:left="0"/>
              <w:jc w:val="left"/>
              <w:rPr>
                <w:sz w:val="20"/>
                <w:szCs w:val="20"/>
              </w:rPr>
            </w:pPr>
          </w:p>
          <w:p w:rsidR="00A57673" w:rsidRDefault="002E0DFC">
            <w:pPr>
              <w:pStyle w:val="ListParagraph1"/>
              <w:widowControl/>
              <w:ind w:left="0"/>
              <w:jc w:val="left"/>
              <w:rPr>
                <w:sz w:val="20"/>
                <w:szCs w:val="20"/>
              </w:rPr>
            </w:pPr>
            <w:r>
              <w:rPr>
                <w:sz w:val="20"/>
                <w:szCs w:val="20"/>
              </w:rPr>
              <w:t>When UE is not provided by network with a K_mac value, UE assumes K_mac = 0.</w:t>
            </w:r>
          </w:p>
        </w:tc>
        <w:tc>
          <w:tcPr>
            <w:tcW w:w="4601" w:type="dxa"/>
            <w:tcBorders>
              <w:top w:val="single" w:sz="4" w:space="0" w:color="auto"/>
              <w:left w:val="single" w:sz="4" w:space="0" w:color="auto"/>
              <w:bottom w:val="single" w:sz="4" w:space="0" w:color="auto"/>
              <w:right w:val="single" w:sz="4" w:space="0" w:color="auto"/>
            </w:tcBorders>
            <w:vAlign w:val="center"/>
          </w:tcPr>
          <w:p w:rsidR="00A57673" w:rsidRDefault="002E0DFC">
            <w:pPr>
              <w:pStyle w:val="ListParagraph1"/>
              <w:widowControl/>
              <w:ind w:left="0"/>
              <w:jc w:val="left"/>
              <w:rPr>
                <w:sz w:val="20"/>
                <w:szCs w:val="20"/>
              </w:rPr>
            </w:pPr>
            <w:r>
              <w:rPr>
                <w:sz w:val="20"/>
                <w:szCs w:val="20"/>
              </w:rPr>
              <w:lastRenderedPageBreak/>
              <w:t>The unit of K_mac is number of slots for a given subcarrier spacing.</w:t>
            </w:r>
          </w:p>
          <w:p w:rsidR="00A57673" w:rsidRDefault="002E0DFC">
            <w:pPr>
              <w:pStyle w:val="ListParagraph1"/>
              <w:widowControl/>
              <w:ind w:left="0"/>
              <w:jc w:val="left"/>
              <w:rPr>
                <w:sz w:val="20"/>
                <w:szCs w:val="20"/>
              </w:rPr>
            </w:pPr>
            <w:r>
              <w:rPr>
                <w:sz w:val="20"/>
                <w:szCs w:val="20"/>
              </w:rPr>
              <w:t>FFS: one subcarrier spacing value or different subcarrier spacing values for different scenarios.</w:t>
            </w:r>
          </w:p>
        </w:tc>
      </w:tr>
      <w:tr w:rsidR="00A57673">
        <w:trPr>
          <w:trHeight w:val="977"/>
        </w:trPr>
        <w:tc>
          <w:tcPr>
            <w:tcW w:w="1674" w:type="dxa"/>
            <w:tcBorders>
              <w:top w:val="single" w:sz="4" w:space="0" w:color="auto"/>
              <w:left w:val="single" w:sz="4" w:space="0" w:color="auto"/>
              <w:bottom w:val="single" w:sz="4" w:space="0" w:color="auto"/>
              <w:right w:val="single" w:sz="4" w:space="0" w:color="auto"/>
            </w:tcBorders>
            <w:vAlign w:val="center"/>
          </w:tcPr>
          <w:p w:rsidR="00A57673" w:rsidRDefault="002E0DFC">
            <w:pPr>
              <w:jc w:val="left"/>
              <w:rPr>
                <w:color w:val="FF0000"/>
                <w:lang w:val="it-IT"/>
              </w:rPr>
            </w:pPr>
            <w:r>
              <w:rPr>
                <w:color w:val="FF0000"/>
                <w:lang w:val="it-IT"/>
              </w:rPr>
              <w:t>dl-DataToUL-ACK-r17</w:t>
            </w:r>
          </w:p>
          <w:p w:rsidR="00A57673" w:rsidRDefault="00A57673">
            <w:pPr>
              <w:jc w:val="left"/>
              <w:rPr>
                <w:sz w:val="20"/>
                <w:szCs w:val="20"/>
              </w:rPr>
            </w:pPr>
          </w:p>
        </w:tc>
        <w:tc>
          <w:tcPr>
            <w:tcW w:w="2280" w:type="dxa"/>
            <w:tcBorders>
              <w:top w:val="single" w:sz="4" w:space="0" w:color="auto"/>
              <w:left w:val="single" w:sz="4" w:space="0" w:color="auto"/>
              <w:bottom w:val="single" w:sz="4" w:space="0" w:color="auto"/>
              <w:right w:val="single" w:sz="4" w:space="0" w:color="auto"/>
            </w:tcBorders>
            <w:vAlign w:val="center"/>
          </w:tcPr>
          <w:p w:rsidR="00A57673" w:rsidRDefault="002E0DFC">
            <w:pPr>
              <w:jc w:val="left"/>
              <w:rPr>
                <w:sz w:val="20"/>
                <w:szCs w:val="20"/>
              </w:rPr>
            </w:pPr>
            <w:r>
              <w:rPr>
                <w:rFonts w:eastAsia="Times New Roman"/>
                <w:color w:val="FF0000"/>
                <w:szCs w:val="21"/>
              </w:rPr>
              <w:t>SEQUENCE (</w:t>
            </w:r>
            <w:r>
              <w:rPr>
                <w:rFonts w:eastAsia="Times New Roman" w:hint="eastAsia"/>
                <w:color w:val="FF0000"/>
                <w:szCs w:val="21"/>
              </w:rPr>
              <w:t>TBD</w:t>
            </w:r>
            <w:r>
              <w:rPr>
                <w:rFonts w:eastAsia="Times New Roman"/>
                <w:color w:val="FF0000"/>
                <w:szCs w:val="21"/>
              </w:rPr>
              <w:t>) OF INTEGER (0..</w:t>
            </w:r>
            <w:r>
              <w:rPr>
                <w:rFonts w:eastAsia="Times New Roman" w:hint="eastAsia"/>
                <w:color w:val="FF0000"/>
                <w:szCs w:val="21"/>
              </w:rPr>
              <w:t>31</w:t>
            </w:r>
            <w:r>
              <w:rPr>
                <w:rFonts w:eastAsia="Times New Roman"/>
                <w:color w:val="FF0000"/>
                <w:szCs w:val="21"/>
              </w:rPr>
              <w:t>)</w:t>
            </w:r>
          </w:p>
        </w:tc>
        <w:tc>
          <w:tcPr>
            <w:tcW w:w="1320" w:type="dxa"/>
            <w:tcBorders>
              <w:top w:val="single" w:sz="4" w:space="0" w:color="auto"/>
              <w:left w:val="single" w:sz="4" w:space="0" w:color="auto"/>
              <w:bottom w:val="single" w:sz="4" w:space="0" w:color="auto"/>
              <w:right w:val="single" w:sz="4" w:space="0" w:color="auto"/>
            </w:tcBorders>
            <w:vAlign w:val="center"/>
          </w:tcPr>
          <w:p w:rsidR="00A57673" w:rsidRDefault="002E0DFC">
            <w:pPr>
              <w:jc w:val="left"/>
              <w:rPr>
                <w:sz w:val="20"/>
                <w:szCs w:val="20"/>
              </w:rPr>
            </w:pPr>
            <w:r>
              <w:rPr>
                <w:b/>
                <w:bCs/>
                <w:color w:val="FF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rsidR="00A57673" w:rsidRDefault="002E0DFC">
            <w:pPr>
              <w:jc w:val="left"/>
              <w:rPr>
                <w:sz w:val="20"/>
                <w:szCs w:val="20"/>
              </w:rPr>
            </w:pPr>
            <w:r>
              <w:rPr>
                <w:color w:val="FF0000"/>
              </w:rPr>
              <w:t>Per UE</w:t>
            </w:r>
          </w:p>
        </w:tc>
        <w:tc>
          <w:tcPr>
            <w:tcW w:w="1320" w:type="dxa"/>
            <w:tcBorders>
              <w:top w:val="single" w:sz="4" w:space="0" w:color="auto"/>
              <w:left w:val="single" w:sz="4" w:space="0" w:color="auto"/>
              <w:bottom w:val="single" w:sz="4" w:space="0" w:color="auto"/>
              <w:right w:val="single" w:sz="4" w:space="0" w:color="auto"/>
            </w:tcBorders>
            <w:vAlign w:val="center"/>
          </w:tcPr>
          <w:p w:rsidR="00A57673" w:rsidRDefault="002E0DFC">
            <w:pPr>
              <w:jc w:val="left"/>
              <w:rPr>
                <w:sz w:val="20"/>
                <w:szCs w:val="20"/>
              </w:rPr>
            </w:pPr>
            <w:r>
              <w:rPr>
                <w:color w:val="FF0000"/>
              </w:rPr>
              <w:t>dedicated</w:t>
            </w:r>
          </w:p>
        </w:tc>
        <w:tc>
          <w:tcPr>
            <w:tcW w:w="3107" w:type="dxa"/>
            <w:tcBorders>
              <w:top w:val="single" w:sz="4" w:space="0" w:color="auto"/>
              <w:left w:val="single" w:sz="4" w:space="0" w:color="auto"/>
              <w:bottom w:val="single" w:sz="4" w:space="0" w:color="auto"/>
              <w:right w:val="single" w:sz="4" w:space="0" w:color="auto"/>
            </w:tcBorders>
            <w:vAlign w:val="center"/>
          </w:tcPr>
          <w:p w:rsidR="00A57673" w:rsidRDefault="002E0DFC">
            <w:pPr>
              <w:numPr>
                <w:ilvl w:val="0"/>
                <w:numId w:val="12"/>
              </w:numPr>
              <w:tabs>
                <w:tab w:val="clear" w:pos="360"/>
              </w:tabs>
              <w:jc w:val="left"/>
              <w:rPr>
                <w:color w:val="FF0000"/>
              </w:rPr>
            </w:pPr>
            <w:r>
              <w:rPr>
                <w:color w:val="FF0000"/>
              </w:rPr>
              <w:t xml:space="preserve">For unpaired spectrum, extend the value range of K1 from (0..15) to (0..31) </w:t>
            </w:r>
          </w:p>
          <w:p w:rsidR="00A57673" w:rsidRDefault="002E0DFC">
            <w:pPr>
              <w:numPr>
                <w:ilvl w:val="0"/>
                <w:numId w:val="12"/>
              </w:numPr>
              <w:tabs>
                <w:tab w:val="clear" w:pos="360"/>
              </w:tabs>
              <w:jc w:val="left"/>
              <w:rPr>
                <w:sz w:val="20"/>
                <w:szCs w:val="20"/>
              </w:rPr>
            </w:pPr>
            <w:r>
              <w:rPr>
                <w:color w:val="FF0000"/>
              </w:rPr>
              <w:t>FFS: Whether there is an impact on the size of the PDSCH-to-</w:t>
            </w:r>
            <w:proofErr w:type="spellStart"/>
            <w:r>
              <w:rPr>
                <w:color w:val="FF0000"/>
              </w:rPr>
              <w:t>HARQ_feedback</w:t>
            </w:r>
            <w:proofErr w:type="spellEnd"/>
            <w:r>
              <w:rPr>
                <w:color w:val="FF0000"/>
              </w:rPr>
              <w:t xml:space="preserve"> timing indicator field in DCI.</w:t>
            </w:r>
          </w:p>
        </w:tc>
        <w:tc>
          <w:tcPr>
            <w:tcW w:w="4601" w:type="dxa"/>
            <w:tcBorders>
              <w:top w:val="single" w:sz="4" w:space="0" w:color="auto"/>
              <w:left w:val="single" w:sz="4" w:space="0" w:color="auto"/>
              <w:bottom w:val="single" w:sz="4" w:space="0" w:color="auto"/>
              <w:right w:val="single" w:sz="4" w:space="0" w:color="auto"/>
            </w:tcBorders>
            <w:vAlign w:val="center"/>
          </w:tcPr>
          <w:p w:rsidR="00A57673" w:rsidRDefault="002E0DFC">
            <w:pPr>
              <w:jc w:val="left"/>
              <w:rPr>
                <w:color w:val="FF0000"/>
              </w:rPr>
            </w:pPr>
            <w:r>
              <w:rPr>
                <w:color w:val="FF0000"/>
              </w:rPr>
              <w:t xml:space="preserve">For unpaired spectrum, extend the value range of K1 from (0..15) to (0..31) </w:t>
            </w:r>
          </w:p>
          <w:p w:rsidR="00A57673" w:rsidRDefault="00A57673">
            <w:pPr>
              <w:jc w:val="left"/>
              <w:rPr>
                <w:sz w:val="20"/>
                <w:szCs w:val="20"/>
              </w:rPr>
            </w:pPr>
          </w:p>
        </w:tc>
      </w:tr>
    </w:tbl>
    <w:p w:rsidR="00A57673" w:rsidRDefault="00A57673">
      <w:pPr>
        <w:pStyle w:val="ListParagraph1"/>
        <w:widowControl/>
        <w:ind w:left="0"/>
        <w:jc w:val="left"/>
        <w:rPr>
          <w:sz w:val="20"/>
          <w:szCs w:val="20"/>
        </w:rPr>
      </w:pPr>
    </w:p>
    <w:p w:rsidR="00A57673" w:rsidRDefault="00A57673">
      <w:pPr>
        <w:pStyle w:val="ListParagraph1"/>
        <w:widowControl/>
        <w:ind w:left="0"/>
        <w:jc w:val="left"/>
        <w:rPr>
          <w:sz w:val="20"/>
          <w:szCs w:val="20"/>
          <w:lang w:val="en-GB"/>
        </w:rPr>
      </w:pPr>
    </w:p>
    <w:p w:rsidR="00A57673" w:rsidRDefault="00A57673">
      <w:pPr>
        <w:pStyle w:val="ListParagraph1"/>
        <w:widowControl/>
        <w:ind w:left="0"/>
        <w:jc w:val="left"/>
        <w:rPr>
          <w:sz w:val="20"/>
          <w:szCs w:val="20"/>
          <w:lang w:val="en-GB"/>
        </w:rPr>
      </w:pPr>
    </w:p>
    <w:sectPr w:rsidR="00A57673">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38F" w:rsidRDefault="00B5438F">
      <w:r>
        <w:separator/>
      </w:r>
    </w:p>
  </w:endnote>
  <w:endnote w:type="continuationSeparator" w:id="0">
    <w:p w:rsidR="00B5438F" w:rsidRDefault="00B5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673" w:rsidRDefault="002E0DFC">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57673" w:rsidRDefault="00A57673">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673" w:rsidRDefault="002E0DFC">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B83205">
      <w:rPr>
        <w:rStyle w:val="ae"/>
        <w:noProof/>
      </w:rPr>
      <w:t>11</w:t>
    </w:r>
    <w:r>
      <w:rPr>
        <w:rStyle w:val="ae"/>
      </w:rPr>
      <w:fldChar w:fldCharType="end"/>
    </w:r>
    <w:r>
      <w:rPr>
        <w:rStyle w:val="ae"/>
        <w:rFonts w:hint="eastAsia"/>
      </w:rPr>
      <w:t>页</w:t>
    </w:r>
  </w:p>
  <w:p w:rsidR="00A57673" w:rsidRDefault="002E0DFC">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38F" w:rsidRDefault="00B5438F">
      <w:r>
        <w:separator/>
      </w:r>
    </w:p>
  </w:footnote>
  <w:footnote w:type="continuationSeparator" w:id="0">
    <w:p w:rsidR="00B5438F" w:rsidRDefault="00B54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673" w:rsidRDefault="00A5767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F6D5185"/>
    <w:multiLevelType w:val="multilevel"/>
    <w:tmpl w:val="1F6D518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21F6243B"/>
    <w:multiLevelType w:val="multilevel"/>
    <w:tmpl w:val="21F6243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364115AA"/>
    <w:multiLevelType w:val="multilevel"/>
    <w:tmpl w:val="364115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606FB08A"/>
    <w:multiLevelType w:val="singleLevel"/>
    <w:tmpl w:val="606FB08A"/>
    <w:lvl w:ilvl="0">
      <w:start w:val="1"/>
      <w:numFmt w:val="lowerLetter"/>
      <w:suff w:val="space"/>
      <w:lvlText w:val="(%1)"/>
      <w:lvlJc w:val="left"/>
      <w:pPr>
        <w:ind w:left="1900" w:firstLine="0"/>
      </w:pPr>
    </w:lvl>
  </w:abstractNum>
  <w:abstractNum w:abstractNumId="9" w15:restartNumberingAfterBreak="0">
    <w:nsid w:val="63DE0827"/>
    <w:multiLevelType w:val="multilevel"/>
    <w:tmpl w:val="63DE0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3B36D8"/>
    <w:multiLevelType w:val="multilevel"/>
    <w:tmpl w:val="6A3B3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10"/>
  </w:num>
  <w:num w:numId="8">
    <w:abstractNumId w:val="2"/>
  </w:num>
  <w:num w:numId="9">
    <w:abstractNumId w:val="8"/>
  </w:num>
  <w:num w:numId="10">
    <w:abstractNumId w:val="9"/>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13"/>
    <w:rsid w:val="00001C8D"/>
    <w:rsid w:val="00002238"/>
    <w:rsid w:val="00007BE0"/>
    <w:rsid w:val="00007E54"/>
    <w:rsid w:val="00015714"/>
    <w:rsid w:val="0002095B"/>
    <w:rsid w:val="00027AF7"/>
    <w:rsid w:val="000315D3"/>
    <w:rsid w:val="00033B69"/>
    <w:rsid w:val="0003440D"/>
    <w:rsid w:val="00035433"/>
    <w:rsid w:val="00044C87"/>
    <w:rsid w:val="0005019E"/>
    <w:rsid w:val="00051A9A"/>
    <w:rsid w:val="0005504E"/>
    <w:rsid w:val="0005606E"/>
    <w:rsid w:val="00056740"/>
    <w:rsid w:val="00057376"/>
    <w:rsid w:val="000575ED"/>
    <w:rsid w:val="000617FD"/>
    <w:rsid w:val="00061B03"/>
    <w:rsid w:val="00062129"/>
    <w:rsid w:val="00067626"/>
    <w:rsid w:val="00067E17"/>
    <w:rsid w:val="00074264"/>
    <w:rsid w:val="000749FC"/>
    <w:rsid w:val="00075FD7"/>
    <w:rsid w:val="000838DB"/>
    <w:rsid w:val="00084972"/>
    <w:rsid w:val="0008503F"/>
    <w:rsid w:val="00085C8F"/>
    <w:rsid w:val="000860A7"/>
    <w:rsid w:val="00086D89"/>
    <w:rsid w:val="00091933"/>
    <w:rsid w:val="00092939"/>
    <w:rsid w:val="0009735D"/>
    <w:rsid w:val="000A7550"/>
    <w:rsid w:val="000B66BF"/>
    <w:rsid w:val="000C0504"/>
    <w:rsid w:val="000C0DA1"/>
    <w:rsid w:val="000C1A0D"/>
    <w:rsid w:val="000C208D"/>
    <w:rsid w:val="000C3C6C"/>
    <w:rsid w:val="000D12D3"/>
    <w:rsid w:val="000D7073"/>
    <w:rsid w:val="000E18BC"/>
    <w:rsid w:val="000E1AED"/>
    <w:rsid w:val="000E390E"/>
    <w:rsid w:val="000E439B"/>
    <w:rsid w:val="000E4ABE"/>
    <w:rsid w:val="000E628D"/>
    <w:rsid w:val="000F3C5D"/>
    <w:rsid w:val="000F47FE"/>
    <w:rsid w:val="000F6EAA"/>
    <w:rsid w:val="001038D0"/>
    <w:rsid w:val="001044FA"/>
    <w:rsid w:val="00110D24"/>
    <w:rsid w:val="0011164A"/>
    <w:rsid w:val="00111FE0"/>
    <w:rsid w:val="00114198"/>
    <w:rsid w:val="001169BE"/>
    <w:rsid w:val="00116A66"/>
    <w:rsid w:val="001201BC"/>
    <w:rsid w:val="0012199A"/>
    <w:rsid w:val="00126145"/>
    <w:rsid w:val="00126D3F"/>
    <w:rsid w:val="00130A1B"/>
    <w:rsid w:val="0013229C"/>
    <w:rsid w:val="00133BE9"/>
    <w:rsid w:val="00135FBA"/>
    <w:rsid w:val="0013766F"/>
    <w:rsid w:val="00137C00"/>
    <w:rsid w:val="001408A5"/>
    <w:rsid w:val="00141932"/>
    <w:rsid w:val="00142AF4"/>
    <w:rsid w:val="001430FB"/>
    <w:rsid w:val="00144E9D"/>
    <w:rsid w:val="001511F5"/>
    <w:rsid w:val="00151667"/>
    <w:rsid w:val="00152DE9"/>
    <w:rsid w:val="00157F08"/>
    <w:rsid w:val="001600C2"/>
    <w:rsid w:val="00161031"/>
    <w:rsid w:val="00161D7B"/>
    <w:rsid w:val="001651E7"/>
    <w:rsid w:val="001660EC"/>
    <w:rsid w:val="00171E81"/>
    <w:rsid w:val="00172A27"/>
    <w:rsid w:val="00174B8E"/>
    <w:rsid w:val="001767E6"/>
    <w:rsid w:val="00181F1B"/>
    <w:rsid w:val="00190A8D"/>
    <w:rsid w:val="00191442"/>
    <w:rsid w:val="00192C20"/>
    <w:rsid w:val="001930A7"/>
    <w:rsid w:val="0019388D"/>
    <w:rsid w:val="00194C4F"/>
    <w:rsid w:val="0019581B"/>
    <w:rsid w:val="0019628F"/>
    <w:rsid w:val="001A02D4"/>
    <w:rsid w:val="001A40D2"/>
    <w:rsid w:val="001A47DF"/>
    <w:rsid w:val="001A7413"/>
    <w:rsid w:val="001B21A1"/>
    <w:rsid w:val="001B2856"/>
    <w:rsid w:val="001B3563"/>
    <w:rsid w:val="001B4458"/>
    <w:rsid w:val="001B4DDF"/>
    <w:rsid w:val="001C1F92"/>
    <w:rsid w:val="001C267C"/>
    <w:rsid w:val="001C4153"/>
    <w:rsid w:val="001C45B2"/>
    <w:rsid w:val="001C68FC"/>
    <w:rsid w:val="001D219C"/>
    <w:rsid w:val="001D2D3B"/>
    <w:rsid w:val="001D38F3"/>
    <w:rsid w:val="001D5C5B"/>
    <w:rsid w:val="001E0839"/>
    <w:rsid w:val="001E2CC4"/>
    <w:rsid w:val="001E318F"/>
    <w:rsid w:val="001F093B"/>
    <w:rsid w:val="002021B7"/>
    <w:rsid w:val="00211C88"/>
    <w:rsid w:val="00212E88"/>
    <w:rsid w:val="00214DB3"/>
    <w:rsid w:val="00215A8B"/>
    <w:rsid w:val="00216E0E"/>
    <w:rsid w:val="00220BA5"/>
    <w:rsid w:val="00222477"/>
    <w:rsid w:val="0022376C"/>
    <w:rsid w:val="00225DC0"/>
    <w:rsid w:val="002262FC"/>
    <w:rsid w:val="002267FD"/>
    <w:rsid w:val="00227009"/>
    <w:rsid w:val="00227A5B"/>
    <w:rsid w:val="002333B7"/>
    <w:rsid w:val="002414B9"/>
    <w:rsid w:val="00243AAA"/>
    <w:rsid w:val="00244006"/>
    <w:rsid w:val="00244D42"/>
    <w:rsid w:val="0024534D"/>
    <w:rsid w:val="002467B3"/>
    <w:rsid w:val="0025068D"/>
    <w:rsid w:val="002514AF"/>
    <w:rsid w:val="00256541"/>
    <w:rsid w:val="002610F6"/>
    <w:rsid w:val="00264C62"/>
    <w:rsid w:val="00266D39"/>
    <w:rsid w:val="002729B0"/>
    <w:rsid w:val="00280A11"/>
    <w:rsid w:val="00281A00"/>
    <w:rsid w:val="00293BAA"/>
    <w:rsid w:val="00294FBD"/>
    <w:rsid w:val="00297A91"/>
    <w:rsid w:val="002A0796"/>
    <w:rsid w:val="002A0854"/>
    <w:rsid w:val="002A5266"/>
    <w:rsid w:val="002B6800"/>
    <w:rsid w:val="002B7354"/>
    <w:rsid w:val="002C031F"/>
    <w:rsid w:val="002C0707"/>
    <w:rsid w:val="002C5356"/>
    <w:rsid w:val="002D0D22"/>
    <w:rsid w:val="002D35FA"/>
    <w:rsid w:val="002D5D42"/>
    <w:rsid w:val="002E07C5"/>
    <w:rsid w:val="002E096A"/>
    <w:rsid w:val="002E0DFC"/>
    <w:rsid w:val="002E0EBA"/>
    <w:rsid w:val="002E47A0"/>
    <w:rsid w:val="002E5194"/>
    <w:rsid w:val="002F0DF8"/>
    <w:rsid w:val="002F1B44"/>
    <w:rsid w:val="002F5C62"/>
    <w:rsid w:val="003015A4"/>
    <w:rsid w:val="00306448"/>
    <w:rsid w:val="003079BC"/>
    <w:rsid w:val="00312C1A"/>
    <w:rsid w:val="00312DD1"/>
    <w:rsid w:val="00314958"/>
    <w:rsid w:val="00316686"/>
    <w:rsid w:val="00321C9A"/>
    <w:rsid w:val="0032203E"/>
    <w:rsid w:val="0032290C"/>
    <w:rsid w:val="00324201"/>
    <w:rsid w:val="00326F5C"/>
    <w:rsid w:val="0032793A"/>
    <w:rsid w:val="0033176D"/>
    <w:rsid w:val="00333EA8"/>
    <w:rsid w:val="0033451B"/>
    <w:rsid w:val="00336D6B"/>
    <w:rsid w:val="0034143D"/>
    <w:rsid w:val="00344D56"/>
    <w:rsid w:val="00345564"/>
    <w:rsid w:val="003504B5"/>
    <w:rsid w:val="00350CF2"/>
    <w:rsid w:val="00352A82"/>
    <w:rsid w:val="003562B5"/>
    <w:rsid w:val="003575FC"/>
    <w:rsid w:val="00357C52"/>
    <w:rsid w:val="0036111C"/>
    <w:rsid w:val="00361E97"/>
    <w:rsid w:val="0036276C"/>
    <w:rsid w:val="00364844"/>
    <w:rsid w:val="00365135"/>
    <w:rsid w:val="003655CA"/>
    <w:rsid w:val="00374E2E"/>
    <w:rsid w:val="003779EC"/>
    <w:rsid w:val="0038293D"/>
    <w:rsid w:val="00384456"/>
    <w:rsid w:val="00396C71"/>
    <w:rsid w:val="00397598"/>
    <w:rsid w:val="003A29F5"/>
    <w:rsid w:val="003A2A06"/>
    <w:rsid w:val="003A30C9"/>
    <w:rsid w:val="003A46BA"/>
    <w:rsid w:val="003A4A16"/>
    <w:rsid w:val="003A7D9D"/>
    <w:rsid w:val="003B206E"/>
    <w:rsid w:val="003B26F6"/>
    <w:rsid w:val="003B3B1B"/>
    <w:rsid w:val="003B5139"/>
    <w:rsid w:val="003B792D"/>
    <w:rsid w:val="003C1169"/>
    <w:rsid w:val="003C2A43"/>
    <w:rsid w:val="003C2DB1"/>
    <w:rsid w:val="003C53BD"/>
    <w:rsid w:val="003C564E"/>
    <w:rsid w:val="003C7808"/>
    <w:rsid w:val="003C7958"/>
    <w:rsid w:val="003C7C34"/>
    <w:rsid w:val="003D11D1"/>
    <w:rsid w:val="003D33B7"/>
    <w:rsid w:val="003D4E4C"/>
    <w:rsid w:val="003D77DC"/>
    <w:rsid w:val="003E194A"/>
    <w:rsid w:val="003E4E33"/>
    <w:rsid w:val="003E5080"/>
    <w:rsid w:val="003E520A"/>
    <w:rsid w:val="003E6264"/>
    <w:rsid w:val="003E6761"/>
    <w:rsid w:val="003F0B5B"/>
    <w:rsid w:val="003F27C9"/>
    <w:rsid w:val="003F58F6"/>
    <w:rsid w:val="003F609F"/>
    <w:rsid w:val="003F77F8"/>
    <w:rsid w:val="003F7E0F"/>
    <w:rsid w:val="0040055C"/>
    <w:rsid w:val="004005C0"/>
    <w:rsid w:val="00402401"/>
    <w:rsid w:val="004049D3"/>
    <w:rsid w:val="00412A24"/>
    <w:rsid w:val="00413229"/>
    <w:rsid w:val="004140A8"/>
    <w:rsid w:val="00424F6D"/>
    <w:rsid w:val="004270C6"/>
    <w:rsid w:val="004278A8"/>
    <w:rsid w:val="00427917"/>
    <w:rsid w:val="00433094"/>
    <w:rsid w:val="00434D8C"/>
    <w:rsid w:val="0043530C"/>
    <w:rsid w:val="004361E8"/>
    <w:rsid w:val="004369EF"/>
    <w:rsid w:val="00436B44"/>
    <w:rsid w:val="00443A79"/>
    <w:rsid w:val="00456BBC"/>
    <w:rsid w:val="0046088D"/>
    <w:rsid w:val="00461847"/>
    <w:rsid w:val="0046439A"/>
    <w:rsid w:val="00467609"/>
    <w:rsid w:val="0047159F"/>
    <w:rsid w:val="004723D9"/>
    <w:rsid w:val="00473AB3"/>
    <w:rsid w:val="00476FF3"/>
    <w:rsid w:val="0048006F"/>
    <w:rsid w:val="0048015D"/>
    <w:rsid w:val="00491DFE"/>
    <w:rsid w:val="00494280"/>
    <w:rsid w:val="00494E65"/>
    <w:rsid w:val="00495EF4"/>
    <w:rsid w:val="00497B11"/>
    <w:rsid w:val="004A1897"/>
    <w:rsid w:val="004A311E"/>
    <w:rsid w:val="004A3ACA"/>
    <w:rsid w:val="004A4036"/>
    <w:rsid w:val="004B183E"/>
    <w:rsid w:val="004B2F97"/>
    <w:rsid w:val="004B7729"/>
    <w:rsid w:val="004C1288"/>
    <w:rsid w:val="004C2E21"/>
    <w:rsid w:val="004C3008"/>
    <w:rsid w:val="004C3760"/>
    <w:rsid w:val="004C3DA0"/>
    <w:rsid w:val="004C5FC6"/>
    <w:rsid w:val="004C63EE"/>
    <w:rsid w:val="004C74FA"/>
    <w:rsid w:val="004C7BFA"/>
    <w:rsid w:val="004D0FE6"/>
    <w:rsid w:val="004D3D83"/>
    <w:rsid w:val="004D609F"/>
    <w:rsid w:val="004D79CC"/>
    <w:rsid w:val="004E0F77"/>
    <w:rsid w:val="004E25E4"/>
    <w:rsid w:val="004E404A"/>
    <w:rsid w:val="004E4D31"/>
    <w:rsid w:val="004E5DD1"/>
    <w:rsid w:val="004E7E7C"/>
    <w:rsid w:val="004F1E76"/>
    <w:rsid w:val="004F434B"/>
    <w:rsid w:val="004F6BA4"/>
    <w:rsid w:val="004F7183"/>
    <w:rsid w:val="00500255"/>
    <w:rsid w:val="00502E2B"/>
    <w:rsid w:val="00504BD4"/>
    <w:rsid w:val="0051029C"/>
    <w:rsid w:val="005142CA"/>
    <w:rsid w:val="00514EAE"/>
    <w:rsid w:val="00515655"/>
    <w:rsid w:val="0051579D"/>
    <w:rsid w:val="00516AEA"/>
    <w:rsid w:val="00520965"/>
    <w:rsid w:val="00520C32"/>
    <w:rsid w:val="00521834"/>
    <w:rsid w:val="00523E1E"/>
    <w:rsid w:val="00524144"/>
    <w:rsid w:val="00525D37"/>
    <w:rsid w:val="00526B98"/>
    <w:rsid w:val="005303AE"/>
    <w:rsid w:val="00530831"/>
    <w:rsid w:val="005309D3"/>
    <w:rsid w:val="005314B5"/>
    <w:rsid w:val="005318D9"/>
    <w:rsid w:val="0053250F"/>
    <w:rsid w:val="00533A5B"/>
    <w:rsid w:val="005367FB"/>
    <w:rsid w:val="00540B4F"/>
    <w:rsid w:val="00541E9D"/>
    <w:rsid w:val="005421A6"/>
    <w:rsid w:val="00547345"/>
    <w:rsid w:val="0054752A"/>
    <w:rsid w:val="00560015"/>
    <w:rsid w:val="005610B3"/>
    <w:rsid w:val="00565EAA"/>
    <w:rsid w:val="00565EEB"/>
    <w:rsid w:val="00571BF7"/>
    <w:rsid w:val="00572BC6"/>
    <w:rsid w:val="005734FA"/>
    <w:rsid w:val="00573CDF"/>
    <w:rsid w:val="0057402A"/>
    <w:rsid w:val="005745B8"/>
    <w:rsid w:val="005757A4"/>
    <w:rsid w:val="005772EF"/>
    <w:rsid w:val="00581206"/>
    <w:rsid w:val="00581AF8"/>
    <w:rsid w:val="005822A7"/>
    <w:rsid w:val="00586EE2"/>
    <w:rsid w:val="00587E90"/>
    <w:rsid w:val="00590928"/>
    <w:rsid w:val="00593505"/>
    <w:rsid w:val="00594691"/>
    <w:rsid w:val="005967B2"/>
    <w:rsid w:val="00597795"/>
    <w:rsid w:val="005A3C3A"/>
    <w:rsid w:val="005A421E"/>
    <w:rsid w:val="005A5980"/>
    <w:rsid w:val="005A673B"/>
    <w:rsid w:val="005A6772"/>
    <w:rsid w:val="005B0D6B"/>
    <w:rsid w:val="005B2888"/>
    <w:rsid w:val="005B30A9"/>
    <w:rsid w:val="005B6C16"/>
    <w:rsid w:val="005C199B"/>
    <w:rsid w:val="005C2A83"/>
    <w:rsid w:val="005C34EB"/>
    <w:rsid w:val="005C37F4"/>
    <w:rsid w:val="005C4319"/>
    <w:rsid w:val="005C7B0C"/>
    <w:rsid w:val="005C7F47"/>
    <w:rsid w:val="005D38B2"/>
    <w:rsid w:val="005D5F8D"/>
    <w:rsid w:val="005D680C"/>
    <w:rsid w:val="005D783F"/>
    <w:rsid w:val="005E163C"/>
    <w:rsid w:val="005E4E98"/>
    <w:rsid w:val="005E5B87"/>
    <w:rsid w:val="005E6736"/>
    <w:rsid w:val="005F3587"/>
    <w:rsid w:val="005F56A6"/>
    <w:rsid w:val="005F581E"/>
    <w:rsid w:val="006029F2"/>
    <w:rsid w:val="00602DA8"/>
    <w:rsid w:val="0060376F"/>
    <w:rsid w:val="006044A1"/>
    <w:rsid w:val="00607135"/>
    <w:rsid w:val="00607A6B"/>
    <w:rsid w:val="006115C2"/>
    <w:rsid w:val="00614A9C"/>
    <w:rsid w:val="00615121"/>
    <w:rsid w:val="0061689D"/>
    <w:rsid w:val="00616BD6"/>
    <w:rsid w:val="00616C16"/>
    <w:rsid w:val="00620346"/>
    <w:rsid w:val="00620417"/>
    <w:rsid w:val="006219E9"/>
    <w:rsid w:val="00622F2B"/>
    <w:rsid w:val="00624CE7"/>
    <w:rsid w:val="00624E11"/>
    <w:rsid w:val="0062513B"/>
    <w:rsid w:val="00634014"/>
    <w:rsid w:val="00635156"/>
    <w:rsid w:val="00640AEC"/>
    <w:rsid w:val="00647AED"/>
    <w:rsid w:val="00647E24"/>
    <w:rsid w:val="0065476C"/>
    <w:rsid w:val="00657A58"/>
    <w:rsid w:val="00657B7C"/>
    <w:rsid w:val="00660B67"/>
    <w:rsid w:val="00661EC9"/>
    <w:rsid w:val="006628E6"/>
    <w:rsid w:val="00663408"/>
    <w:rsid w:val="00663DE9"/>
    <w:rsid w:val="00665199"/>
    <w:rsid w:val="00670A16"/>
    <w:rsid w:val="0068022A"/>
    <w:rsid w:val="00684812"/>
    <w:rsid w:val="00690BB8"/>
    <w:rsid w:val="00691335"/>
    <w:rsid w:val="0069376B"/>
    <w:rsid w:val="006969DB"/>
    <w:rsid w:val="006A01B8"/>
    <w:rsid w:val="006A0DF6"/>
    <w:rsid w:val="006A3290"/>
    <w:rsid w:val="006A464B"/>
    <w:rsid w:val="006A6363"/>
    <w:rsid w:val="006A6C63"/>
    <w:rsid w:val="006A6F27"/>
    <w:rsid w:val="006B086E"/>
    <w:rsid w:val="006B26B4"/>
    <w:rsid w:val="006B2BC1"/>
    <w:rsid w:val="006B486B"/>
    <w:rsid w:val="006C17A2"/>
    <w:rsid w:val="006C2585"/>
    <w:rsid w:val="006C60A2"/>
    <w:rsid w:val="006D0047"/>
    <w:rsid w:val="006D1532"/>
    <w:rsid w:val="006D3409"/>
    <w:rsid w:val="006D40EF"/>
    <w:rsid w:val="006D5AC7"/>
    <w:rsid w:val="006D7CA8"/>
    <w:rsid w:val="006E6F90"/>
    <w:rsid w:val="006F248B"/>
    <w:rsid w:val="006F4837"/>
    <w:rsid w:val="006F5823"/>
    <w:rsid w:val="00700653"/>
    <w:rsid w:val="00700CA5"/>
    <w:rsid w:val="00704E89"/>
    <w:rsid w:val="00705C3C"/>
    <w:rsid w:val="0070676C"/>
    <w:rsid w:val="007101C4"/>
    <w:rsid w:val="0071272F"/>
    <w:rsid w:val="00713A0C"/>
    <w:rsid w:val="00713FB3"/>
    <w:rsid w:val="00714376"/>
    <w:rsid w:val="007143A7"/>
    <w:rsid w:val="0071672D"/>
    <w:rsid w:val="00717779"/>
    <w:rsid w:val="0072188A"/>
    <w:rsid w:val="00723F1A"/>
    <w:rsid w:val="00731EE8"/>
    <w:rsid w:val="007331C1"/>
    <w:rsid w:val="00733201"/>
    <w:rsid w:val="00733A99"/>
    <w:rsid w:val="007364E3"/>
    <w:rsid w:val="00737F28"/>
    <w:rsid w:val="00740A17"/>
    <w:rsid w:val="00743C2D"/>
    <w:rsid w:val="00750409"/>
    <w:rsid w:val="0075257D"/>
    <w:rsid w:val="00753713"/>
    <w:rsid w:val="00755A0B"/>
    <w:rsid w:val="00761D39"/>
    <w:rsid w:val="00762EF6"/>
    <w:rsid w:val="00763814"/>
    <w:rsid w:val="00765E52"/>
    <w:rsid w:val="00767214"/>
    <w:rsid w:val="00771468"/>
    <w:rsid w:val="00771ED8"/>
    <w:rsid w:val="00773474"/>
    <w:rsid w:val="0077349D"/>
    <w:rsid w:val="00780C4B"/>
    <w:rsid w:val="00780D3A"/>
    <w:rsid w:val="00791E09"/>
    <w:rsid w:val="00791FB0"/>
    <w:rsid w:val="0079213B"/>
    <w:rsid w:val="00792284"/>
    <w:rsid w:val="00792D31"/>
    <w:rsid w:val="00793203"/>
    <w:rsid w:val="00795BC9"/>
    <w:rsid w:val="00796237"/>
    <w:rsid w:val="00796A2A"/>
    <w:rsid w:val="00796E9F"/>
    <w:rsid w:val="007A0C18"/>
    <w:rsid w:val="007A2A69"/>
    <w:rsid w:val="007A464F"/>
    <w:rsid w:val="007A520A"/>
    <w:rsid w:val="007A6889"/>
    <w:rsid w:val="007B0D17"/>
    <w:rsid w:val="007B2BFC"/>
    <w:rsid w:val="007B4715"/>
    <w:rsid w:val="007C19FC"/>
    <w:rsid w:val="007C24E4"/>
    <w:rsid w:val="007C2693"/>
    <w:rsid w:val="007C2C21"/>
    <w:rsid w:val="007C32FE"/>
    <w:rsid w:val="007C33E4"/>
    <w:rsid w:val="007C3A2F"/>
    <w:rsid w:val="007C4032"/>
    <w:rsid w:val="007C79BA"/>
    <w:rsid w:val="007D0A16"/>
    <w:rsid w:val="007D1E08"/>
    <w:rsid w:val="007D5125"/>
    <w:rsid w:val="007D5538"/>
    <w:rsid w:val="007D60CA"/>
    <w:rsid w:val="007E45A7"/>
    <w:rsid w:val="007E6309"/>
    <w:rsid w:val="007E771D"/>
    <w:rsid w:val="007F274C"/>
    <w:rsid w:val="007F43E9"/>
    <w:rsid w:val="007F5F78"/>
    <w:rsid w:val="007F6CFB"/>
    <w:rsid w:val="007F7493"/>
    <w:rsid w:val="00800773"/>
    <w:rsid w:val="00800F81"/>
    <w:rsid w:val="00802C5D"/>
    <w:rsid w:val="00802D80"/>
    <w:rsid w:val="008035CF"/>
    <w:rsid w:val="00803D18"/>
    <w:rsid w:val="00804001"/>
    <w:rsid w:val="00810FFB"/>
    <w:rsid w:val="00811E34"/>
    <w:rsid w:val="00815C12"/>
    <w:rsid w:val="00815E7A"/>
    <w:rsid w:val="0082151C"/>
    <w:rsid w:val="00821A18"/>
    <w:rsid w:val="00822B6F"/>
    <w:rsid w:val="00823466"/>
    <w:rsid w:val="0082791D"/>
    <w:rsid w:val="00827DA2"/>
    <w:rsid w:val="00830935"/>
    <w:rsid w:val="00832A12"/>
    <w:rsid w:val="0083422E"/>
    <w:rsid w:val="0084000A"/>
    <w:rsid w:val="008421FC"/>
    <w:rsid w:val="00843BD4"/>
    <w:rsid w:val="00846B0F"/>
    <w:rsid w:val="0085000E"/>
    <w:rsid w:val="008556E6"/>
    <w:rsid w:val="008573AB"/>
    <w:rsid w:val="00865033"/>
    <w:rsid w:val="008703C6"/>
    <w:rsid w:val="00872250"/>
    <w:rsid w:val="00872EE5"/>
    <w:rsid w:val="00882CF4"/>
    <w:rsid w:val="00883125"/>
    <w:rsid w:val="0088669F"/>
    <w:rsid w:val="00886CE2"/>
    <w:rsid w:val="00886F03"/>
    <w:rsid w:val="00890690"/>
    <w:rsid w:val="0089254F"/>
    <w:rsid w:val="0089352E"/>
    <w:rsid w:val="008936DA"/>
    <w:rsid w:val="00893D34"/>
    <w:rsid w:val="00897208"/>
    <w:rsid w:val="008A3324"/>
    <w:rsid w:val="008B02C0"/>
    <w:rsid w:val="008B0649"/>
    <w:rsid w:val="008C0251"/>
    <w:rsid w:val="008C4F68"/>
    <w:rsid w:val="008C508D"/>
    <w:rsid w:val="008C624D"/>
    <w:rsid w:val="008C71BC"/>
    <w:rsid w:val="008D0141"/>
    <w:rsid w:val="008D099F"/>
    <w:rsid w:val="008D0F2A"/>
    <w:rsid w:val="008D14E7"/>
    <w:rsid w:val="008D159B"/>
    <w:rsid w:val="008D2AC3"/>
    <w:rsid w:val="008E50F9"/>
    <w:rsid w:val="008E73BF"/>
    <w:rsid w:val="008E7E97"/>
    <w:rsid w:val="008F4BEF"/>
    <w:rsid w:val="008F7AED"/>
    <w:rsid w:val="009021F7"/>
    <w:rsid w:val="009024AA"/>
    <w:rsid w:val="00912152"/>
    <w:rsid w:val="00913B1B"/>
    <w:rsid w:val="00920268"/>
    <w:rsid w:val="00925443"/>
    <w:rsid w:val="009261F3"/>
    <w:rsid w:val="009333D4"/>
    <w:rsid w:val="00934DDA"/>
    <w:rsid w:val="00935166"/>
    <w:rsid w:val="009372EA"/>
    <w:rsid w:val="00937543"/>
    <w:rsid w:val="009400D9"/>
    <w:rsid w:val="00944798"/>
    <w:rsid w:val="00945F19"/>
    <w:rsid w:val="00950262"/>
    <w:rsid w:val="0095222E"/>
    <w:rsid w:val="009563F6"/>
    <w:rsid w:val="00957C22"/>
    <w:rsid w:val="0096003B"/>
    <w:rsid w:val="0096159D"/>
    <w:rsid w:val="00961839"/>
    <w:rsid w:val="009623FD"/>
    <w:rsid w:val="0096679F"/>
    <w:rsid w:val="00970487"/>
    <w:rsid w:val="00971DDC"/>
    <w:rsid w:val="009732CB"/>
    <w:rsid w:val="0098068B"/>
    <w:rsid w:val="009824B5"/>
    <w:rsid w:val="0098260B"/>
    <w:rsid w:val="009856C3"/>
    <w:rsid w:val="00985C3F"/>
    <w:rsid w:val="00985C6A"/>
    <w:rsid w:val="0098722E"/>
    <w:rsid w:val="00991080"/>
    <w:rsid w:val="0099145C"/>
    <w:rsid w:val="0099250C"/>
    <w:rsid w:val="00992DCD"/>
    <w:rsid w:val="009A17F8"/>
    <w:rsid w:val="009A1936"/>
    <w:rsid w:val="009A6621"/>
    <w:rsid w:val="009B113B"/>
    <w:rsid w:val="009B52DD"/>
    <w:rsid w:val="009C03A1"/>
    <w:rsid w:val="009C2300"/>
    <w:rsid w:val="009C3795"/>
    <w:rsid w:val="009D6233"/>
    <w:rsid w:val="009D7E45"/>
    <w:rsid w:val="009E159A"/>
    <w:rsid w:val="009E1876"/>
    <w:rsid w:val="009E25FD"/>
    <w:rsid w:val="009E748B"/>
    <w:rsid w:val="009F0404"/>
    <w:rsid w:val="009F127C"/>
    <w:rsid w:val="009F5DB1"/>
    <w:rsid w:val="009F63C5"/>
    <w:rsid w:val="009F7BB7"/>
    <w:rsid w:val="00A01979"/>
    <w:rsid w:val="00A03152"/>
    <w:rsid w:val="00A061D1"/>
    <w:rsid w:val="00A065D5"/>
    <w:rsid w:val="00A11699"/>
    <w:rsid w:val="00A12F02"/>
    <w:rsid w:val="00A14885"/>
    <w:rsid w:val="00A14D7C"/>
    <w:rsid w:val="00A16D6A"/>
    <w:rsid w:val="00A22250"/>
    <w:rsid w:val="00A228FF"/>
    <w:rsid w:val="00A2327E"/>
    <w:rsid w:val="00A23F93"/>
    <w:rsid w:val="00A24C28"/>
    <w:rsid w:val="00A27E4C"/>
    <w:rsid w:val="00A328A6"/>
    <w:rsid w:val="00A37EE1"/>
    <w:rsid w:val="00A40989"/>
    <w:rsid w:val="00A417EA"/>
    <w:rsid w:val="00A4227F"/>
    <w:rsid w:val="00A44010"/>
    <w:rsid w:val="00A44B88"/>
    <w:rsid w:val="00A4727C"/>
    <w:rsid w:val="00A5358C"/>
    <w:rsid w:val="00A5395A"/>
    <w:rsid w:val="00A53ED7"/>
    <w:rsid w:val="00A54754"/>
    <w:rsid w:val="00A55273"/>
    <w:rsid w:val="00A56401"/>
    <w:rsid w:val="00A57673"/>
    <w:rsid w:val="00A57F8B"/>
    <w:rsid w:val="00A61946"/>
    <w:rsid w:val="00A63321"/>
    <w:rsid w:val="00A65348"/>
    <w:rsid w:val="00A67B11"/>
    <w:rsid w:val="00A71314"/>
    <w:rsid w:val="00A7172E"/>
    <w:rsid w:val="00A73B20"/>
    <w:rsid w:val="00A83E18"/>
    <w:rsid w:val="00A86AAD"/>
    <w:rsid w:val="00A87849"/>
    <w:rsid w:val="00A91150"/>
    <w:rsid w:val="00A932C2"/>
    <w:rsid w:val="00A94ED1"/>
    <w:rsid w:val="00A95088"/>
    <w:rsid w:val="00A95C2A"/>
    <w:rsid w:val="00A97BDC"/>
    <w:rsid w:val="00AA46EB"/>
    <w:rsid w:val="00AA73CF"/>
    <w:rsid w:val="00AA7A9D"/>
    <w:rsid w:val="00AA7D6E"/>
    <w:rsid w:val="00AB2B44"/>
    <w:rsid w:val="00AB598A"/>
    <w:rsid w:val="00AB7BCD"/>
    <w:rsid w:val="00AC1F28"/>
    <w:rsid w:val="00AC2389"/>
    <w:rsid w:val="00AC4276"/>
    <w:rsid w:val="00AC4DD8"/>
    <w:rsid w:val="00AD3B2D"/>
    <w:rsid w:val="00AD65FB"/>
    <w:rsid w:val="00AE21C9"/>
    <w:rsid w:val="00AE4426"/>
    <w:rsid w:val="00AE49F4"/>
    <w:rsid w:val="00AE6037"/>
    <w:rsid w:val="00AE7865"/>
    <w:rsid w:val="00AF2AEC"/>
    <w:rsid w:val="00AF2D1B"/>
    <w:rsid w:val="00AF3FA6"/>
    <w:rsid w:val="00AF5A10"/>
    <w:rsid w:val="00B00785"/>
    <w:rsid w:val="00B00E89"/>
    <w:rsid w:val="00B022B2"/>
    <w:rsid w:val="00B0276B"/>
    <w:rsid w:val="00B033BD"/>
    <w:rsid w:val="00B04EC2"/>
    <w:rsid w:val="00B10C0E"/>
    <w:rsid w:val="00B12666"/>
    <w:rsid w:val="00B12FC6"/>
    <w:rsid w:val="00B14A39"/>
    <w:rsid w:val="00B16C42"/>
    <w:rsid w:val="00B16C9D"/>
    <w:rsid w:val="00B17DB3"/>
    <w:rsid w:val="00B20EA8"/>
    <w:rsid w:val="00B25ABF"/>
    <w:rsid w:val="00B26031"/>
    <w:rsid w:val="00B26414"/>
    <w:rsid w:val="00B27365"/>
    <w:rsid w:val="00B27708"/>
    <w:rsid w:val="00B30095"/>
    <w:rsid w:val="00B30467"/>
    <w:rsid w:val="00B32070"/>
    <w:rsid w:val="00B36DEB"/>
    <w:rsid w:val="00B40E3B"/>
    <w:rsid w:val="00B46D7E"/>
    <w:rsid w:val="00B5335E"/>
    <w:rsid w:val="00B5438F"/>
    <w:rsid w:val="00B54D88"/>
    <w:rsid w:val="00B54FBB"/>
    <w:rsid w:val="00B5636F"/>
    <w:rsid w:val="00B57C1B"/>
    <w:rsid w:val="00B633C7"/>
    <w:rsid w:val="00B66BF1"/>
    <w:rsid w:val="00B71A8B"/>
    <w:rsid w:val="00B7217F"/>
    <w:rsid w:val="00B760D5"/>
    <w:rsid w:val="00B77805"/>
    <w:rsid w:val="00B80B2D"/>
    <w:rsid w:val="00B81948"/>
    <w:rsid w:val="00B83205"/>
    <w:rsid w:val="00B83F23"/>
    <w:rsid w:val="00B840AD"/>
    <w:rsid w:val="00B84D72"/>
    <w:rsid w:val="00B85716"/>
    <w:rsid w:val="00B86980"/>
    <w:rsid w:val="00B92183"/>
    <w:rsid w:val="00B92D9D"/>
    <w:rsid w:val="00B93A0C"/>
    <w:rsid w:val="00B948BB"/>
    <w:rsid w:val="00B95D35"/>
    <w:rsid w:val="00B96B99"/>
    <w:rsid w:val="00BA3F0F"/>
    <w:rsid w:val="00BA6A40"/>
    <w:rsid w:val="00BA6CB0"/>
    <w:rsid w:val="00BA6DB7"/>
    <w:rsid w:val="00BB02E5"/>
    <w:rsid w:val="00BB06DF"/>
    <w:rsid w:val="00BC2D39"/>
    <w:rsid w:val="00BC582F"/>
    <w:rsid w:val="00BC6222"/>
    <w:rsid w:val="00BD13A9"/>
    <w:rsid w:val="00BD14A5"/>
    <w:rsid w:val="00BD16CE"/>
    <w:rsid w:val="00BD3618"/>
    <w:rsid w:val="00BD7389"/>
    <w:rsid w:val="00BE00A0"/>
    <w:rsid w:val="00BE1116"/>
    <w:rsid w:val="00BE3C01"/>
    <w:rsid w:val="00BE4131"/>
    <w:rsid w:val="00BE6368"/>
    <w:rsid w:val="00BE7A73"/>
    <w:rsid w:val="00BF0163"/>
    <w:rsid w:val="00BF1801"/>
    <w:rsid w:val="00BF5D8B"/>
    <w:rsid w:val="00BF66B8"/>
    <w:rsid w:val="00C0292A"/>
    <w:rsid w:val="00C0391B"/>
    <w:rsid w:val="00C03B4B"/>
    <w:rsid w:val="00C04FC5"/>
    <w:rsid w:val="00C058AF"/>
    <w:rsid w:val="00C10C75"/>
    <w:rsid w:val="00C10D33"/>
    <w:rsid w:val="00C121CC"/>
    <w:rsid w:val="00C14344"/>
    <w:rsid w:val="00C17D15"/>
    <w:rsid w:val="00C203BB"/>
    <w:rsid w:val="00C2634D"/>
    <w:rsid w:val="00C32120"/>
    <w:rsid w:val="00C36DE7"/>
    <w:rsid w:val="00C43391"/>
    <w:rsid w:val="00C44624"/>
    <w:rsid w:val="00C46294"/>
    <w:rsid w:val="00C50168"/>
    <w:rsid w:val="00C55016"/>
    <w:rsid w:val="00C556FC"/>
    <w:rsid w:val="00C64789"/>
    <w:rsid w:val="00C6506C"/>
    <w:rsid w:val="00C65113"/>
    <w:rsid w:val="00C65D26"/>
    <w:rsid w:val="00C65E01"/>
    <w:rsid w:val="00C7075D"/>
    <w:rsid w:val="00C7162F"/>
    <w:rsid w:val="00C72268"/>
    <w:rsid w:val="00C7266E"/>
    <w:rsid w:val="00C726A0"/>
    <w:rsid w:val="00C733E2"/>
    <w:rsid w:val="00C747E3"/>
    <w:rsid w:val="00C75084"/>
    <w:rsid w:val="00C76549"/>
    <w:rsid w:val="00C80AC9"/>
    <w:rsid w:val="00C82F9B"/>
    <w:rsid w:val="00C8351B"/>
    <w:rsid w:val="00C84D6D"/>
    <w:rsid w:val="00C859D2"/>
    <w:rsid w:val="00C861CD"/>
    <w:rsid w:val="00C9097D"/>
    <w:rsid w:val="00C92B39"/>
    <w:rsid w:val="00C956C1"/>
    <w:rsid w:val="00C95B37"/>
    <w:rsid w:val="00CA070E"/>
    <w:rsid w:val="00CA0C2A"/>
    <w:rsid w:val="00CA1F6D"/>
    <w:rsid w:val="00CA30DF"/>
    <w:rsid w:val="00CA3A6B"/>
    <w:rsid w:val="00CA3DCD"/>
    <w:rsid w:val="00CB0E01"/>
    <w:rsid w:val="00CB123E"/>
    <w:rsid w:val="00CB291F"/>
    <w:rsid w:val="00CB518E"/>
    <w:rsid w:val="00CC11E8"/>
    <w:rsid w:val="00CC1AEF"/>
    <w:rsid w:val="00CC27B7"/>
    <w:rsid w:val="00CC2DF0"/>
    <w:rsid w:val="00CD1E18"/>
    <w:rsid w:val="00CD3BC6"/>
    <w:rsid w:val="00CD5EA5"/>
    <w:rsid w:val="00CE32D8"/>
    <w:rsid w:val="00CE4A0D"/>
    <w:rsid w:val="00CE5AD7"/>
    <w:rsid w:val="00CF1260"/>
    <w:rsid w:val="00CF7327"/>
    <w:rsid w:val="00D03E7F"/>
    <w:rsid w:val="00D04EE1"/>
    <w:rsid w:val="00D1161D"/>
    <w:rsid w:val="00D13054"/>
    <w:rsid w:val="00D1308A"/>
    <w:rsid w:val="00D148A6"/>
    <w:rsid w:val="00D15D83"/>
    <w:rsid w:val="00D15DF6"/>
    <w:rsid w:val="00D16353"/>
    <w:rsid w:val="00D17437"/>
    <w:rsid w:val="00D17830"/>
    <w:rsid w:val="00D21056"/>
    <w:rsid w:val="00D216F4"/>
    <w:rsid w:val="00D22383"/>
    <w:rsid w:val="00D23C54"/>
    <w:rsid w:val="00D24228"/>
    <w:rsid w:val="00D31B47"/>
    <w:rsid w:val="00D32E1E"/>
    <w:rsid w:val="00D367CF"/>
    <w:rsid w:val="00D427C0"/>
    <w:rsid w:val="00D44141"/>
    <w:rsid w:val="00D44632"/>
    <w:rsid w:val="00D51706"/>
    <w:rsid w:val="00D53B36"/>
    <w:rsid w:val="00D540F4"/>
    <w:rsid w:val="00D57C43"/>
    <w:rsid w:val="00D661D6"/>
    <w:rsid w:val="00D661F8"/>
    <w:rsid w:val="00D676AC"/>
    <w:rsid w:val="00D676BB"/>
    <w:rsid w:val="00D721EA"/>
    <w:rsid w:val="00D726A0"/>
    <w:rsid w:val="00D75345"/>
    <w:rsid w:val="00D76D6F"/>
    <w:rsid w:val="00D76D8F"/>
    <w:rsid w:val="00D82FEB"/>
    <w:rsid w:val="00D83B8C"/>
    <w:rsid w:val="00D85273"/>
    <w:rsid w:val="00D86944"/>
    <w:rsid w:val="00D86B46"/>
    <w:rsid w:val="00D9155C"/>
    <w:rsid w:val="00D9156F"/>
    <w:rsid w:val="00D924A5"/>
    <w:rsid w:val="00D9447B"/>
    <w:rsid w:val="00D9583D"/>
    <w:rsid w:val="00DA0A67"/>
    <w:rsid w:val="00DA12AB"/>
    <w:rsid w:val="00DA1B6A"/>
    <w:rsid w:val="00DA2201"/>
    <w:rsid w:val="00DA32B4"/>
    <w:rsid w:val="00DA5486"/>
    <w:rsid w:val="00DA69FB"/>
    <w:rsid w:val="00DA70A3"/>
    <w:rsid w:val="00DB122C"/>
    <w:rsid w:val="00DB2B23"/>
    <w:rsid w:val="00DB2BD3"/>
    <w:rsid w:val="00DC10D6"/>
    <w:rsid w:val="00DC2607"/>
    <w:rsid w:val="00DC43D5"/>
    <w:rsid w:val="00DC48E7"/>
    <w:rsid w:val="00DD153D"/>
    <w:rsid w:val="00DD1EAA"/>
    <w:rsid w:val="00DD2D72"/>
    <w:rsid w:val="00DE5C70"/>
    <w:rsid w:val="00DE7E51"/>
    <w:rsid w:val="00DF5F76"/>
    <w:rsid w:val="00E00132"/>
    <w:rsid w:val="00E0341C"/>
    <w:rsid w:val="00E05052"/>
    <w:rsid w:val="00E060DD"/>
    <w:rsid w:val="00E153F6"/>
    <w:rsid w:val="00E17BCD"/>
    <w:rsid w:val="00E22CB1"/>
    <w:rsid w:val="00E24EF2"/>
    <w:rsid w:val="00E26FED"/>
    <w:rsid w:val="00E27B88"/>
    <w:rsid w:val="00E3700F"/>
    <w:rsid w:val="00E4100D"/>
    <w:rsid w:val="00E4119B"/>
    <w:rsid w:val="00E41530"/>
    <w:rsid w:val="00E43842"/>
    <w:rsid w:val="00E45D29"/>
    <w:rsid w:val="00E6000B"/>
    <w:rsid w:val="00E6158B"/>
    <w:rsid w:val="00E643F2"/>
    <w:rsid w:val="00E71899"/>
    <w:rsid w:val="00E732A8"/>
    <w:rsid w:val="00E75EBE"/>
    <w:rsid w:val="00E76E8E"/>
    <w:rsid w:val="00E83053"/>
    <w:rsid w:val="00E83328"/>
    <w:rsid w:val="00E86C3C"/>
    <w:rsid w:val="00E910DD"/>
    <w:rsid w:val="00E91AA8"/>
    <w:rsid w:val="00E943A3"/>
    <w:rsid w:val="00E943EE"/>
    <w:rsid w:val="00E9638E"/>
    <w:rsid w:val="00E966D9"/>
    <w:rsid w:val="00E96835"/>
    <w:rsid w:val="00E96D83"/>
    <w:rsid w:val="00EA0E46"/>
    <w:rsid w:val="00EA0FFC"/>
    <w:rsid w:val="00EA2DED"/>
    <w:rsid w:val="00EA5353"/>
    <w:rsid w:val="00EA7A18"/>
    <w:rsid w:val="00EB1C88"/>
    <w:rsid w:val="00EB5B5A"/>
    <w:rsid w:val="00EB5CBB"/>
    <w:rsid w:val="00EB5F29"/>
    <w:rsid w:val="00EB7983"/>
    <w:rsid w:val="00EB7E6E"/>
    <w:rsid w:val="00EC026F"/>
    <w:rsid w:val="00EC3A4E"/>
    <w:rsid w:val="00EC5B69"/>
    <w:rsid w:val="00ED371D"/>
    <w:rsid w:val="00ED4903"/>
    <w:rsid w:val="00EE18FD"/>
    <w:rsid w:val="00EE47AA"/>
    <w:rsid w:val="00EE47AF"/>
    <w:rsid w:val="00EE5D00"/>
    <w:rsid w:val="00EF1C11"/>
    <w:rsid w:val="00EF2B3A"/>
    <w:rsid w:val="00EF368A"/>
    <w:rsid w:val="00EF3D34"/>
    <w:rsid w:val="00EF5289"/>
    <w:rsid w:val="00EF5B99"/>
    <w:rsid w:val="00EF6497"/>
    <w:rsid w:val="00EF6C9D"/>
    <w:rsid w:val="00F01A21"/>
    <w:rsid w:val="00F02EF8"/>
    <w:rsid w:val="00F04410"/>
    <w:rsid w:val="00F05E40"/>
    <w:rsid w:val="00F05F81"/>
    <w:rsid w:val="00F07B28"/>
    <w:rsid w:val="00F1058A"/>
    <w:rsid w:val="00F111F4"/>
    <w:rsid w:val="00F11481"/>
    <w:rsid w:val="00F15D1B"/>
    <w:rsid w:val="00F204EA"/>
    <w:rsid w:val="00F20E9B"/>
    <w:rsid w:val="00F22D48"/>
    <w:rsid w:val="00F25CE3"/>
    <w:rsid w:val="00F30688"/>
    <w:rsid w:val="00F33C35"/>
    <w:rsid w:val="00F36C46"/>
    <w:rsid w:val="00F4284A"/>
    <w:rsid w:val="00F47437"/>
    <w:rsid w:val="00F479AF"/>
    <w:rsid w:val="00F50FFE"/>
    <w:rsid w:val="00F53908"/>
    <w:rsid w:val="00F559B7"/>
    <w:rsid w:val="00F64B90"/>
    <w:rsid w:val="00F65031"/>
    <w:rsid w:val="00F652CC"/>
    <w:rsid w:val="00F65F8D"/>
    <w:rsid w:val="00F677E1"/>
    <w:rsid w:val="00F73ACF"/>
    <w:rsid w:val="00F7482A"/>
    <w:rsid w:val="00F80CF9"/>
    <w:rsid w:val="00F83C38"/>
    <w:rsid w:val="00F84B42"/>
    <w:rsid w:val="00F84BDF"/>
    <w:rsid w:val="00F863E3"/>
    <w:rsid w:val="00F87145"/>
    <w:rsid w:val="00F90E4D"/>
    <w:rsid w:val="00F91D64"/>
    <w:rsid w:val="00FA0719"/>
    <w:rsid w:val="00FA1654"/>
    <w:rsid w:val="00FA170B"/>
    <w:rsid w:val="00FA25E7"/>
    <w:rsid w:val="00FA2CB8"/>
    <w:rsid w:val="00FA4439"/>
    <w:rsid w:val="00FA5324"/>
    <w:rsid w:val="00FA6E66"/>
    <w:rsid w:val="00FB6426"/>
    <w:rsid w:val="00FB71EB"/>
    <w:rsid w:val="00FC2A56"/>
    <w:rsid w:val="00FC35F0"/>
    <w:rsid w:val="00FD7948"/>
    <w:rsid w:val="00FE1515"/>
    <w:rsid w:val="00FE18C0"/>
    <w:rsid w:val="00FE2185"/>
    <w:rsid w:val="00FE4498"/>
    <w:rsid w:val="00FE4DB6"/>
    <w:rsid w:val="00FE5FD1"/>
    <w:rsid w:val="00FF0AAD"/>
    <w:rsid w:val="00FF5491"/>
    <w:rsid w:val="00FF5F2B"/>
    <w:rsid w:val="01147E99"/>
    <w:rsid w:val="016A1AB7"/>
    <w:rsid w:val="019656B8"/>
    <w:rsid w:val="01C67243"/>
    <w:rsid w:val="022C1677"/>
    <w:rsid w:val="02683F31"/>
    <w:rsid w:val="02A259E2"/>
    <w:rsid w:val="02BD3998"/>
    <w:rsid w:val="02E74D72"/>
    <w:rsid w:val="02EC5B5D"/>
    <w:rsid w:val="033B6B56"/>
    <w:rsid w:val="035201BC"/>
    <w:rsid w:val="0384788C"/>
    <w:rsid w:val="04715618"/>
    <w:rsid w:val="0549701E"/>
    <w:rsid w:val="05A86CAF"/>
    <w:rsid w:val="05EB39F3"/>
    <w:rsid w:val="063A63EF"/>
    <w:rsid w:val="06671B54"/>
    <w:rsid w:val="06A454B7"/>
    <w:rsid w:val="06D35184"/>
    <w:rsid w:val="06F875BC"/>
    <w:rsid w:val="07034472"/>
    <w:rsid w:val="077723F3"/>
    <w:rsid w:val="07BD3BBA"/>
    <w:rsid w:val="07D7685D"/>
    <w:rsid w:val="082721FE"/>
    <w:rsid w:val="08576960"/>
    <w:rsid w:val="085E3AB1"/>
    <w:rsid w:val="087628A9"/>
    <w:rsid w:val="08AD6FC1"/>
    <w:rsid w:val="092E2FF7"/>
    <w:rsid w:val="09754CCA"/>
    <w:rsid w:val="09811E46"/>
    <w:rsid w:val="098F08ED"/>
    <w:rsid w:val="09A63C97"/>
    <w:rsid w:val="09B715E2"/>
    <w:rsid w:val="0A880B64"/>
    <w:rsid w:val="0AA67D5E"/>
    <w:rsid w:val="0AAF497C"/>
    <w:rsid w:val="0B422C35"/>
    <w:rsid w:val="0B717E82"/>
    <w:rsid w:val="0B7F57EF"/>
    <w:rsid w:val="0B8563BE"/>
    <w:rsid w:val="0B9A5FEE"/>
    <w:rsid w:val="0BEF357A"/>
    <w:rsid w:val="0C9F326C"/>
    <w:rsid w:val="0CB8585F"/>
    <w:rsid w:val="0CBB73D8"/>
    <w:rsid w:val="0CE42AAB"/>
    <w:rsid w:val="0E3419A1"/>
    <w:rsid w:val="0E52190A"/>
    <w:rsid w:val="0E7F5540"/>
    <w:rsid w:val="0E903350"/>
    <w:rsid w:val="0E960305"/>
    <w:rsid w:val="0EB53E84"/>
    <w:rsid w:val="0EB6233C"/>
    <w:rsid w:val="0EB63E38"/>
    <w:rsid w:val="0EDE1C24"/>
    <w:rsid w:val="0F1140C0"/>
    <w:rsid w:val="0F1A7F98"/>
    <w:rsid w:val="0F484D90"/>
    <w:rsid w:val="0F96467C"/>
    <w:rsid w:val="107D21F8"/>
    <w:rsid w:val="10B07588"/>
    <w:rsid w:val="10BD038E"/>
    <w:rsid w:val="11426738"/>
    <w:rsid w:val="114C755C"/>
    <w:rsid w:val="11561791"/>
    <w:rsid w:val="11EE39E6"/>
    <w:rsid w:val="11FF6868"/>
    <w:rsid w:val="122B084C"/>
    <w:rsid w:val="12481797"/>
    <w:rsid w:val="13002661"/>
    <w:rsid w:val="130D1B5D"/>
    <w:rsid w:val="13441523"/>
    <w:rsid w:val="136B746F"/>
    <w:rsid w:val="13A912EA"/>
    <w:rsid w:val="1482175D"/>
    <w:rsid w:val="14E51860"/>
    <w:rsid w:val="14EB71FA"/>
    <w:rsid w:val="151A1DDD"/>
    <w:rsid w:val="153D6601"/>
    <w:rsid w:val="15773502"/>
    <w:rsid w:val="15896B2E"/>
    <w:rsid w:val="15CB1B5A"/>
    <w:rsid w:val="15E60C44"/>
    <w:rsid w:val="16333D6D"/>
    <w:rsid w:val="16497007"/>
    <w:rsid w:val="16674EED"/>
    <w:rsid w:val="18640C81"/>
    <w:rsid w:val="187E2E80"/>
    <w:rsid w:val="18AE03B8"/>
    <w:rsid w:val="18CA5A23"/>
    <w:rsid w:val="194B422B"/>
    <w:rsid w:val="19821D50"/>
    <w:rsid w:val="1993263B"/>
    <w:rsid w:val="1A1D575B"/>
    <w:rsid w:val="1A4223D3"/>
    <w:rsid w:val="1AD069C2"/>
    <w:rsid w:val="1B266C05"/>
    <w:rsid w:val="1B624956"/>
    <w:rsid w:val="1BD162BB"/>
    <w:rsid w:val="1C077540"/>
    <w:rsid w:val="1C322F82"/>
    <w:rsid w:val="1C93011C"/>
    <w:rsid w:val="1CAA1DDB"/>
    <w:rsid w:val="1CD0662D"/>
    <w:rsid w:val="1CD669B9"/>
    <w:rsid w:val="1CFC7830"/>
    <w:rsid w:val="1D1459CF"/>
    <w:rsid w:val="1D1B2E5D"/>
    <w:rsid w:val="1D1D087B"/>
    <w:rsid w:val="1DB65303"/>
    <w:rsid w:val="1DEC355F"/>
    <w:rsid w:val="1E370D70"/>
    <w:rsid w:val="1EA426F4"/>
    <w:rsid w:val="1EA92FD6"/>
    <w:rsid w:val="1ECF386A"/>
    <w:rsid w:val="1EDE4F3A"/>
    <w:rsid w:val="1F1A24EF"/>
    <w:rsid w:val="1F563FC8"/>
    <w:rsid w:val="1F903999"/>
    <w:rsid w:val="1FA12BE7"/>
    <w:rsid w:val="20180C35"/>
    <w:rsid w:val="20A80DEA"/>
    <w:rsid w:val="20BC0A88"/>
    <w:rsid w:val="20C76484"/>
    <w:rsid w:val="20DD35D6"/>
    <w:rsid w:val="20E515E1"/>
    <w:rsid w:val="20F65190"/>
    <w:rsid w:val="215329A7"/>
    <w:rsid w:val="21665760"/>
    <w:rsid w:val="21846443"/>
    <w:rsid w:val="2193115C"/>
    <w:rsid w:val="223218C2"/>
    <w:rsid w:val="223D2660"/>
    <w:rsid w:val="22414948"/>
    <w:rsid w:val="22DC10DE"/>
    <w:rsid w:val="22E14E60"/>
    <w:rsid w:val="23221DE1"/>
    <w:rsid w:val="234110EE"/>
    <w:rsid w:val="239A2902"/>
    <w:rsid w:val="23AB558B"/>
    <w:rsid w:val="23E1768C"/>
    <w:rsid w:val="23FB1C8E"/>
    <w:rsid w:val="249F5E03"/>
    <w:rsid w:val="252F7D98"/>
    <w:rsid w:val="25354850"/>
    <w:rsid w:val="25565338"/>
    <w:rsid w:val="25810E77"/>
    <w:rsid w:val="259E3DB8"/>
    <w:rsid w:val="25AE3FA1"/>
    <w:rsid w:val="25D1334F"/>
    <w:rsid w:val="25F33EF8"/>
    <w:rsid w:val="26097FB4"/>
    <w:rsid w:val="268533B7"/>
    <w:rsid w:val="26933187"/>
    <w:rsid w:val="26A07A01"/>
    <w:rsid w:val="26E07BCC"/>
    <w:rsid w:val="27042EA7"/>
    <w:rsid w:val="27592E47"/>
    <w:rsid w:val="27A15DDD"/>
    <w:rsid w:val="284812A3"/>
    <w:rsid w:val="28DB4E33"/>
    <w:rsid w:val="28F01426"/>
    <w:rsid w:val="29492AE4"/>
    <w:rsid w:val="2951393F"/>
    <w:rsid w:val="296D16A2"/>
    <w:rsid w:val="29B95171"/>
    <w:rsid w:val="29F80594"/>
    <w:rsid w:val="29F85B7C"/>
    <w:rsid w:val="2A0766DC"/>
    <w:rsid w:val="2A386C86"/>
    <w:rsid w:val="2A6246E1"/>
    <w:rsid w:val="2A851A2F"/>
    <w:rsid w:val="2B7637BB"/>
    <w:rsid w:val="2B7B0831"/>
    <w:rsid w:val="2BCE75FB"/>
    <w:rsid w:val="2BE83297"/>
    <w:rsid w:val="2C763F14"/>
    <w:rsid w:val="2C7B48B7"/>
    <w:rsid w:val="2C99117D"/>
    <w:rsid w:val="2D1626AD"/>
    <w:rsid w:val="2D23035D"/>
    <w:rsid w:val="2D247F84"/>
    <w:rsid w:val="2DB17A14"/>
    <w:rsid w:val="2DD0735B"/>
    <w:rsid w:val="2DE5167D"/>
    <w:rsid w:val="2E4A4246"/>
    <w:rsid w:val="2F175EE3"/>
    <w:rsid w:val="2F646F25"/>
    <w:rsid w:val="2F77126A"/>
    <w:rsid w:val="2FA56BAD"/>
    <w:rsid w:val="2FE529C1"/>
    <w:rsid w:val="3044312F"/>
    <w:rsid w:val="31084349"/>
    <w:rsid w:val="314818B1"/>
    <w:rsid w:val="31594C69"/>
    <w:rsid w:val="31620C73"/>
    <w:rsid w:val="318C1F30"/>
    <w:rsid w:val="31913905"/>
    <w:rsid w:val="3199756D"/>
    <w:rsid w:val="31B74BB1"/>
    <w:rsid w:val="31E347EF"/>
    <w:rsid w:val="31EB0962"/>
    <w:rsid w:val="31ED168C"/>
    <w:rsid w:val="31F50896"/>
    <w:rsid w:val="31FE39D4"/>
    <w:rsid w:val="3205072E"/>
    <w:rsid w:val="320F1266"/>
    <w:rsid w:val="321D11D0"/>
    <w:rsid w:val="322039A5"/>
    <w:rsid w:val="327C168F"/>
    <w:rsid w:val="327D4572"/>
    <w:rsid w:val="32C400DD"/>
    <w:rsid w:val="32FD4EB1"/>
    <w:rsid w:val="3310514A"/>
    <w:rsid w:val="33604F0B"/>
    <w:rsid w:val="338F2563"/>
    <w:rsid w:val="33AB22D1"/>
    <w:rsid w:val="33FC7F80"/>
    <w:rsid w:val="33FD2842"/>
    <w:rsid w:val="343D0D5B"/>
    <w:rsid w:val="347A070E"/>
    <w:rsid w:val="347A1E60"/>
    <w:rsid w:val="36325E56"/>
    <w:rsid w:val="367536C8"/>
    <w:rsid w:val="36E84096"/>
    <w:rsid w:val="37362D1F"/>
    <w:rsid w:val="373C5313"/>
    <w:rsid w:val="378154E4"/>
    <w:rsid w:val="37815C4F"/>
    <w:rsid w:val="37D43CE3"/>
    <w:rsid w:val="37ED4BAA"/>
    <w:rsid w:val="381D65AC"/>
    <w:rsid w:val="38796603"/>
    <w:rsid w:val="38B16490"/>
    <w:rsid w:val="392F29AD"/>
    <w:rsid w:val="394F09F0"/>
    <w:rsid w:val="397321C6"/>
    <w:rsid w:val="39D82338"/>
    <w:rsid w:val="3A6C5148"/>
    <w:rsid w:val="3AB11538"/>
    <w:rsid w:val="3AE35762"/>
    <w:rsid w:val="3B72407B"/>
    <w:rsid w:val="3B7C1E6F"/>
    <w:rsid w:val="3BB27126"/>
    <w:rsid w:val="3BBA1B22"/>
    <w:rsid w:val="3BF71853"/>
    <w:rsid w:val="3C213237"/>
    <w:rsid w:val="3C3A4579"/>
    <w:rsid w:val="3CEA478E"/>
    <w:rsid w:val="3D452C55"/>
    <w:rsid w:val="3DB132DE"/>
    <w:rsid w:val="3DC162FC"/>
    <w:rsid w:val="3E065E15"/>
    <w:rsid w:val="3EAA321E"/>
    <w:rsid w:val="3EB63E40"/>
    <w:rsid w:val="3EC8510D"/>
    <w:rsid w:val="3F0A5DF1"/>
    <w:rsid w:val="3F124D44"/>
    <w:rsid w:val="3F693FD5"/>
    <w:rsid w:val="406E1FD6"/>
    <w:rsid w:val="40D54313"/>
    <w:rsid w:val="40D80C83"/>
    <w:rsid w:val="41420944"/>
    <w:rsid w:val="416C54BB"/>
    <w:rsid w:val="41720B2D"/>
    <w:rsid w:val="4183450D"/>
    <w:rsid w:val="41A4510D"/>
    <w:rsid w:val="41B7793F"/>
    <w:rsid w:val="41C95A53"/>
    <w:rsid w:val="429F7C45"/>
    <w:rsid w:val="42F51084"/>
    <w:rsid w:val="43296446"/>
    <w:rsid w:val="43480597"/>
    <w:rsid w:val="435F6051"/>
    <w:rsid w:val="43694FC5"/>
    <w:rsid w:val="44850E54"/>
    <w:rsid w:val="44957E1D"/>
    <w:rsid w:val="44A17469"/>
    <w:rsid w:val="44B40008"/>
    <w:rsid w:val="44C70D28"/>
    <w:rsid w:val="450003CA"/>
    <w:rsid w:val="45605042"/>
    <w:rsid w:val="460214B6"/>
    <w:rsid w:val="46391636"/>
    <w:rsid w:val="469D40EF"/>
    <w:rsid w:val="46A532C2"/>
    <w:rsid w:val="46A77A92"/>
    <w:rsid w:val="46B72A4C"/>
    <w:rsid w:val="46C12FC8"/>
    <w:rsid w:val="46EC35A9"/>
    <w:rsid w:val="472B73FB"/>
    <w:rsid w:val="472C1EAC"/>
    <w:rsid w:val="47495976"/>
    <w:rsid w:val="47CC3712"/>
    <w:rsid w:val="482D0F27"/>
    <w:rsid w:val="487C4A1C"/>
    <w:rsid w:val="489F6266"/>
    <w:rsid w:val="49490A5A"/>
    <w:rsid w:val="49582E02"/>
    <w:rsid w:val="49EE4451"/>
    <w:rsid w:val="4A851B7E"/>
    <w:rsid w:val="4A89544D"/>
    <w:rsid w:val="4A9E58E6"/>
    <w:rsid w:val="4AA17410"/>
    <w:rsid w:val="4AC21B4D"/>
    <w:rsid w:val="4AFE6907"/>
    <w:rsid w:val="4B045775"/>
    <w:rsid w:val="4B0A3A9D"/>
    <w:rsid w:val="4B1E1F34"/>
    <w:rsid w:val="4B262A30"/>
    <w:rsid w:val="4B4672EB"/>
    <w:rsid w:val="4B8D313D"/>
    <w:rsid w:val="4BA96061"/>
    <w:rsid w:val="4BC83F4F"/>
    <w:rsid w:val="4BDB34F5"/>
    <w:rsid w:val="4C38446E"/>
    <w:rsid w:val="4CAE61AF"/>
    <w:rsid w:val="4CB21070"/>
    <w:rsid w:val="4CB2700B"/>
    <w:rsid w:val="4CDC5D0B"/>
    <w:rsid w:val="4CFA2F97"/>
    <w:rsid w:val="4D206414"/>
    <w:rsid w:val="4D535776"/>
    <w:rsid w:val="4D586E84"/>
    <w:rsid w:val="4D8D1924"/>
    <w:rsid w:val="4E815C3B"/>
    <w:rsid w:val="4E8E1B28"/>
    <w:rsid w:val="4F9807DD"/>
    <w:rsid w:val="4FC5459B"/>
    <w:rsid w:val="4FEB40DC"/>
    <w:rsid w:val="5035063E"/>
    <w:rsid w:val="505D4FD3"/>
    <w:rsid w:val="50993341"/>
    <w:rsid w:val="50B077C6"/>
    <w:rsid w:val="510425AC"/>
    <w:rsid w:val="51172EE1"/>
    <w:rsid w:val="512D49DF"/>
    <w:rsid w:val="51614EDF"/>
    <w:rsid w:val="523D6E85"/>
    <w:rsid w:val="5246152B"/>
    <w:rsid w:val="528800C0"/>
    <w:rsid w:val="52A2462E"/>
    <w:rsid w:val="53025218"/>
    <w:rsid w:val="53316DC7"/>
    <w:rsid w:val="5363569C"/>
    <w:rsid w:val="536766DA"/>
    <w:rsid w:val="53915975"/>
    <w:rsid w:val="539A7696"/>
    <w:rsid w:val="53DF186F"/>
    <w:rsid w:val="54031A4B"/>
    <w:rsid w:val="540C16F2"/>
    <w:rsid w:val="541A3B9B"/>
    <w:rsid w:val="54435B18"/>
    <w:rsid w:val="54B47C04"/>
    <w:rsid w:val="554172FC"/>
    <w:rsid w:val="5548759C"/>
    <w:rsid w:val="55BD4114"/>
    <w:rsid w:val="56B25DBD"/>
    <w:rsid w:val="57016A14"/>
    <w:rsid w:val="572124A6"/>
    <w:rsid w:val="58417B4A"/>
    <w:rsid w:val="58617111"/>
    <w:rsid w:val="58FC6DC2"/>
    <w:rsid w:val="591201EA"/>
    <w:rsid w:val="59134A75"/>
    <w:rsid w:val="59356FD1"/>
    <w:rsid w:val="598B12ED"/>
    <w:rsid w:val="599E45F0"/>
    <w:rsid w:val="59D457F7"/>
    <w:rsid w:val="59F12FC7"/>
    <w:rsid w:val="5A0C3930"/>
    <w:rsid w:val="5A5D4C83"/>
    <w:rsid w:val="5AA6440C"/>
    <w:rsid w:val="5AC34593"/>
    <w:rsid w:val="5ACE23F0"/>
    <w:rsid w:val="5B2E0EA1"/>
    <w:rsid w:val="5B9B6C9C"/>
    <w:rsid w:val="5C240BD8"/>
    <w:rsid w:val="5C437BA3"/>
    <w:rsid w:val="5C4C7103"/>
    <w:rsid w:val="5C6637DF"/>
    <w:rsid w:val="5D5A0206"/>
    <w:rsid w:val="5D5E4990"/>
    <w:rsid w:val="5D9A7DC0"/>
    <w:rsid w:val="5DA1021A"/>
    <w:rsid w:val="5DD50197"/>
    <w:rsid w:val="5DEC60E5"/>
    <w:rsid w:val="5E6B7B11"/>
    <w:rsid w:val="5E7D1996"/>
    <w:rsid w:val="5E912F3D"/>
    <w:rsid w:val="5E976F26"/>
    <w:rsid w:val="5EE465B4"/>
    <w:rsid w:val="5F085E0F"/>
    <w:rsid w:val="5F4918EC"/>
    <w:rsid w:val="5F5B35F9"/>
    <w:rsid w:val="5F5C464F"/>
    <w:rsid w:val="5F940B73"/>
    <w:rsid w:val="5F9A256F"/>
    <w:rsid w:val="605035AD"/>
    <w:rsid w:val="606006FD"/>
    <w:rsid w:val="606149FC"/>
    <w:rsid w:val="61092322"/>
    <w:rsid w:val="6110004D"/>
    <w:rsid w:val="61164C76"/>
    <w:rsid w:val="61671986"/>
    <w:rsid w:val="6188757E"/>
    <w:rsid w:val="627B140B"/>
    <w:rsid w:val="6285357B"/>
    <w:rsid w:val="62A84FC1"/>
    <w:rsid w:val="62C47253"/>
    <w:rsid w:val="62C60498"/>
    <w:rsid w:val="62F81FC8"/>
    <w:rsid w:val="631D1D96"/>
    <w:rsid w:val="632E52A7"/>
    <w:rsid w:val="63316192"/>
    <w:rsid w:val="63347E4F"/>
    <w:rsid w:val="63506C72"/>
    <w:rsid w:val="63D46C7E"/>
    <w:rsid w:val="64040342"/>
    <w:rsid w:val="64056FDA"/>
    <w:rsid w:val="64151B2C"/>
    <w:rsid w:val="645547E4"/>
    <w:rsid w:val="645706C7"/>
    <w:rsid w:val="646A41C9"/>
    <w:rsid w:val="64D95B82"/>
    <w:rsid w:val="64DB6CFF"/>
    <w:rsid w:val="654551AC"/>
    <w:rsid w:val="65456F3F"/>
    <w:rsid w:val="65474016"/>
    <w:rsid w:val="65C72267"/>
    <w:rsid w:val="65C94BAF"/>
    <w:rsid w:val="66227358"/>
    <w:rsid w:val="66B047C1"/>
    <w:rsid w:val="66B26D5D"/>
    <w:rsid w:val="66D16116"/>
    <w:rsid w:val="672D2F50"/>
    <w:rsid w:val="67743274"/>
    <w:rsid w:val="67957FAB"/>
    <w:rsid w:val="68217031"/>
    <w:rsid w:val="686148F3"/>
    <w:rsid w:val="686719E1"/>
    <w:rsid w:val="69316A7A"/>
    <w:rsid w:val="693D082E"/>
    <w:rsid w:val="69603C17"/>
    <w:rsid w:val="6963019B"/>
    <w:rsid w:val="69797C2C"/>
    <w:rsid w:val="69F45CB9"/>
    <w:rsid w:val="6A1A0A73"/>
    <w:rsid w:val="6A47530E"/>
    <w:rsid w:val="6A7F667C"/>
    <w:rsid w:val="6B785479"/>
    <w:rsid w:val="6B7C65BA"/>
    <w:rsid w:val="6B8701B6"/>
    <w:rsid w:val="6BAE025F"/>
    <w:rsid w:val="6BD44267"/>
    <w:rsid w:val="6BF972C1"/>
    <w:rsid w:val="6C2117FB"/>
    <w:rsid w:val="6C5129EF"/>
    <w:rsid w:val="6C544EF8"/>
    <w:rsid w:val="6C9004BE"/>
    <w:rsid w:val="6DD468FC"/>
    <w:rsid w:val="6DE3633C"/>
    <w:rsid w:val="6E9F35CF"/>
    <w:rsid w:val="6F0319F7"/>
    <w:rsid w:val="6F182973"/>
    <w:rsid w:val="6F2A7617"/>
    <w:rsid w:val="6F4258BE"/>
    <w:rsid w:val="6F5E3677"/>
    <w:rsid w:val="6F7A04F8"/>
    <w:rsid w:val="6FFD07C3"/>
    <w:rsid w:val="703A776A"/>
    <w:rsid w:val="70756AA2"/>
    <w:rsid w:val="70835982"/>
    <w:rsid w:val="70E15ECC"/>
    <w:rsid w:val="70F12698"/>
    <w:rsid w:val="711A6ED5"/>
    <w:rsid w:val="71265DF7"/>
    <w:rsid w:val="71A06C84"/>
    <w:rsid w:val="71A12D4A"/>
    <w:rsid w:val="71D403C9"/>
    <w:rsid w:val="727A6FE3"/>
    <w:rsid w:val="7297204C"/>
    <w:rsid w:val="72C61A7F"/>
    <w:rsid w:val="73873706"/>
    <w:rsid w:val="739A5D70"/>
    <w:rsid w:val="73A3090E"/>
    <w:rsid w:val="740204EB"/>
    <w:rsid w:val="741D381B"/>
    <w:rsid w:val="746B1C6A"/>
    <w:rsid w:val="7472103F"/>
    <w:rsid w:val="74832C70"/>
    <w:rsid w:val="748D4A44"/>
    <w:rsid w:val="74F411A9"/>
    <w:rsid w:val="75290AE1"/>
    <w:rsid w:val="7560323D"/>
    <w:rsid w:val="758D6E11"/>
    <w:rsid w:val="75B8244D"/>
    <w:rsid w:val="76256A0F"/>
    <w:rsid w:val="765F3FC6"/>
    <w:rsid w:val="76EE7FBB"/>
    <w:rsid w:val="77B4768B"/>
    <w:rsid w:val="77F2712E"/>
    <w:rsid w:val="7806010A"/>
    <w:rsid w:val="788F0C06"/>
    <w:rsid w:val="78AD4DAB"/>
    <w:rsid w:val="7903725E"/>
    <w:rsid w:val="79113FB4"/>
    <w:rsid w:val="791B09E5"/>
    <w:rsid w:val="794C0A43"/>
    <w:rsid w:val="7954315B"/>
    <w:rsid w:val="79EB4B2F"/>
    <w:rsid w:val="7A625516"/>
    <w:rsid w:val="7A9F5D07"/>
    <w:rsid w:val="7B7139DE"/>
    <w:rsid w:val="7B7977C4"/>
    <w:rsid w:val="7B9B1044"/>
    <w:rsid w:val="7BA05FCB"/>
    <w:rsid w:val="7C733D0C"/>
    <w:rsid w:val="7C9C46C4"/>
    <w:rsid w:val="7D274A0B"/>
    <w:rsid w:val="7DBC6801"/>
    <w:rsid w:val="7DD03503"/>
    <w:rsid w:val="7E123E4B"/>
    <w:rsid w:val="7E241B7C"/>
    <w:rsid w:val="7E650E42"/>
    <w:rsid w:val="7E741DD2"/>
    <w:rsid w:val="7E8F2B44"/>
    <w:rsid w:val="7EE8001F"/>
    <w:rsid w:val="7EFC04C7"/>
    <w:rsid w:val="7F643CE6"/>
    <w:rsid w:val="7F9F5052"/>
    <w:rsid w:val="7FBF1871"/>
    <w:rsid w:val="7FE71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AE281D-5856-4A61-B14E-11554850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iPriority w:val="9"/>
    <w:unhideWhenUsed/>
    <w:qFormat/>
    <w:pPr>
      <w:keepNext/>
      <w:keepLines/>
      <w:spacing w:before="260" w:after="260" w:line="413" w:lineRule="auto"/>
      <w:outlineLvl w:val="1"/>
    </w:pPr>
    <w:rPr>
      <w:rFonts w:ascii="Arial" w:eastAsia="Arial Unicode MS" w:hAnsi="Arial"/>
      <w:sz w:val="24"/>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Hyperlink"/>
    <w:basedOn w:val="a0"/>
    <w:semiHidden/>
    <w:unhideWhenUsed/>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rPr>
      <w:rFonts w:eastAsia="宋体"/>
      <w:kern w:val="2"/>
      <w:sz w:val="21"/>
      <w:szCs w:val="24"/>
    </w:rPr>
  </w:style>
  <w:style w:type="paragraph" w:styleId="af2">
    <w:name w:val="List Paragraph"/>
    <w:basedOn w:val="a"/>
    <w:link w:val="Char2"/>
    <w:uiPriority w:val="34"/>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12">
    <w:name w:val="修订1"/>
    <w:hidden/>
    <w:uiPriority w:val="99"/>
    <w:semiHidden/>
    <w:qFormat/>
    <w:rPr>
      <w:kern w:val="2"/>
      <w:sz w:val="21"/>
      <w:szCs w:val="24"/>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apple-converted-space">
    <w:name w:val="apple-converted-space"/>
    <w:qFormat/>
  </w:style>
  <w:style w:type="character" w:customStyle="1" w:styleId="Char2">
    <w:name w:val="列出段落 Char"/>
    <w:link w:val="af2"/>
    <w:uiPriority w:val="34"/>
    <w:qFormat/>
    <w:locked/>
    <w:rPr>
      <w:kern w:val="2"/>
      <w:sz w:val="21"/>
      <w:szCs w:val="24"/>
    </w:rPr>
  </w:style>
  <w:style w:type="paragraph" w:customStyle="1" w:styleId="TAL">
    <w:name w:val="TAL"/>
    <w:basedOn w:val="a"/>
    <w:qFormat/>
    <w:pPr>
      <w:keepNext/>
      <w:keepLines/>
    </w:pPr>
    <w:rPr>
      <w:rFonts w:ascii="Arial" w:hAnsi="Arial"/>
      <w:sz w:val="18"/>
    </w:rPr>
  </w:style>
  <w:style w:type="paragraph" w:styleId="af3">
    <w:name w:val="No Spacing"/>
    <w:uiPriority w:val="1"/>
    <w:qFormat/>
    <w:pPr>
      <w:autoSpaceDE w:val="0"/>
      <w:autoSpaceDN w:val="0"/>
      <w:adjustRightInd w:val="0"/>
      <w:snapToGrid w:val="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124B0D-CE40-496E-BB6B-D367480F6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3585</Words>
  <Characters>20437</Characters>
  <Application>Microsoft Office Word</Application>
  <DocSecurity>0</DocSecurity>
  <Lines>170</Lines>
  <Paragraphs>47</Paragraphs>
  <ScaleCrop>false</ScaleCrop>
  <Company>zte</Company>
  <LinksUpToDate>false</LinksUpToDate>
  <CharactersWithSpaces>23975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60</cp:revision>
  <cp:lastPrinted>2113-01-01T00:00:00Z</cp:lastPrinted>
  <dcterms:created xsi:type="dcterms:W3CDTF">2021-08-05T12:24:00Z</dcterms:created>
  <dcterms:modified xsi:type="dcterms:W3CDTF">2021-10-01T07:08:00Z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